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numPr>
          <w:ilvl w:val="0"/>
          <w:numId w:val="0"/>
        </w:numPr>
        <w:tabs>
          <w:tab w:val="left" w:pos="0"/>
          <w:tab w:val="left" w:pos="360"/>
          <w:tab w:val="left" w:pos="6405"/>
        </w:tabs>
        <w:kinsoku/>
        <w:wordWrap/>
        <w:overflowPunct/>
        <w:topLinePunct w:val="0"/>
        <w:bidi w:val="0"/>
        <w:adjustRightInd/>
        <w:snapToGrid/>
        <w:spacing w:line="58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pStyle w:val="2"/>
        <w:rPr>
          <w:rFonts w:hint="default" w:ascii="Times New Roman" w:hAnsi="Times New Roman" w:cs="Times New Roman"/>
          <w:lang w:val="en-US" w:eastAsia="zh-CN"/>
        </w:rPr>
      </w:pPr>
    </w:p>
    <w:p>
      <w:pPr>
        <w:numPr>
          <w:ilvl w:val="0"/>
          <w:numId w:val="0"/>
        </w:numPr>
        <w:ind w:firstLine="0" w:firstLineChars="0"/>
        <w:jc w:val="center"/>
        <w:rPr>
          <w:rFonts w:hint="default" w:ascii="Times New Roman" w:hAnsi="Times New Roman" w:eastAsia="方正小标宋简体" w:cs="Times New Roman"/>
          <w:kern w:val="0"/>
          <w:sz w:val="32"/>
          <w:szCs w:val="32"/>
          <w:lang w:val="en-US" w:eastAsia="zh-CN" w:bidi="ar-SA"/>
        </w:rPr>
      </w:pPr>
      <w:r>
        <w:rPr>
          <w:rFonts w:hint="default" w:ascii="Times New Roman" w:hAnsi="Times New Roman" w:eastAsia="方正小标宋简体" w:cs="Times New Roman"/>
          <w:kern w:val="0"/>
          <w:sz w:val="40"/>
          <w:szCs w:val="40"/>
          <w:lang w:val="en-US" w:eastAsia="zh-CN" w:bidi="ar-SA"/>
        </w:rPr>
        <w:t>合作网点标志标识要求</w:t>
      </w:r>
    </w:p>
    <w:p>
      <w:pPr>
        <w:pStyle w:val="6"/>
        <w:keepNext w:val="0"/>
        <w:keepLines w:val="0"/>
        <w:pageBreakBefore w:val="0"/>
        <w:widowControl w:val="0"/>
        <w:numPr>
          <w:ilvl w:val="1"/>
          <w:numId w:val="0"/>
        </w:numPr>
        <w:kinsoku/>
        <w:wordWrap/>
        <w:overflowPunct/>
        <w:topLinePunct w:val="0"/>
        <w:bidi w:val="0"/>
        <w:adjustRightInd/>
        <w:snapToGrid/>
        <w:spacing w:before="0" w:beforeLines="0" w:after="0" w:afterLines="0" w:line="580" w:lineRule="exact"/>
        <w:ind w:firstLine="640" w:firstLineChars="200"/>
        <w:textAlignment w:val="auto"/>
        <w:outlineLvl w:val="9"/>
        <w:rPr>
          <w:rFonts w:hint="default" w:ascii="Times New Roman" w:hAnsi="Times New Roman" w:cs="Times New Roman"/>
          <w:kern w:val="0"/>
          <w:sz w:val="32"/>
          <w:szCs w:val="32"/>
          <w:lang w:val="en-US" w:eastAsia="zh-CN"/>
        </w:rPr>
      </w:pPr>
    </w:p>
    <w:p>
      <w:pPr>
        <w:pStyle w:val="6"/>
        <w:keepNext w:val="0"/>
        <w:keepLines w:val="0"/>
        <w:pageBreakBefore w:val="0"/>
        <w:widowControl w:val="0"/>
        <w:numPr>
          <w:ilvl w:val="1"/>
          <w:numId w:val="0"/>
        </w:numPr>
        <w:kinsoku/>
        <w:wordWrap/>
        <w:overflowPunct/>
        <w:topLinePunct w:val="0"/>
        <w:bidi w:val="0"/>
        <w:adjustRightInd/>
        <w:snapToGrid/>
        <w:spacing w:before="0" w:beforeLines="0" w:after="0" w:afterLines="0" w:line="580" w:lineRule="exact"/>
        <w:ind w:firstLine="640"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一</w:t>
      </w:r>
      <w:r>
        <w:rPr>
          <w:rFonts w:hint="default" w:ascii="Times New Roman" w:hAnsi="Times New Roman" w:eastAsia="黑体" w:cs="Times New Roman"/>
          <w:kern w:val="0"/>
          <w:sz w:val="32"/>
          <w:szCs w:val="32"/>
          <w:lang w:val="en-US" w:eastAsia="zh-CN"/>
        </w:rPr>
        <w:t>、</w:t>
      </w:r>
      <w:r>
        <w:rPr>
          <w:rFonts w:hint="default" w:ascii="Times New Roman" w:hAnsi="Times New Roman" w:eastAsia="黑体" w:cs="Times New Roman"/>
          <w:kern w:val="0"/>
          <w:sz w:val="32"/>
          <w:szCs w:val="32"/>
        </w:rPr>
        <w:t>门牌式样</w:t>
      </w:r>
    </w:p>
    <w:p>
      <w:pPr>
        <w:pStyle w:val="7"/>
        <w:keepNext w:val="0"/>
        <w:keepLines w:val="0"/>
        <w:pageBreakBefore w:val="0"/>
        <w:widowControl w:val="0"/>
        <w:kinsoku/>
        <w:wordWrap/>
        <w:overflowPunct/>
        <w:topLinePunct w:val="0"/>
        <w:bidi w:val="0"/>
        <w:adjustRightInd/>
        <w:snapToGrid/>
        <w:spacing w:line="580" w:lineRule="exact"/>
        <w:ind w:firstLine="420"/>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用于合作银行门口醒目位置悬挂，方便群众识别。</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中国社会保险</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标志应符合LD/T91-2013《社会保险视觉识别系统》的要求，门牌标识使用材质宜为不锈钢，实际规格尺寸可根据情况设置，发牌单位名称署与合作银行签署业务经办合作协议的社保经办机构。具体见图1。</w:t>
      </w:r>
    </w:p>
    <w:p>
      <w:pPr>
        <w:pStyle w:val="7"/>
        <w:ind w:left="0" w:leftChars="0" w:firstLine="0" w:firstLineChars="0"/>
        <w:jc w:val="center"/>
        <w:rPr>
          <w:rFonts w:hint="default" w:ascii="Times New Roman" w:hAnsi="Times New Roman" w:cs="Times New Roman"/>
        </w:rPr>
      </w:pPr>
      <w:r>
        <w:rPr>
          <w:rFonts w:hint="default" w:ascii="Times New Roman" w:hAnsi="Times New Roman" w:eastAsia="宋体" w:cs="Times New Roman"/>
          <w:highlight w:val="none"/>
          <w:lang w:val="en" w:eastAsia="zh-CN"/>
        </w:rPr>
        <w:drawing>
          <wp:inline distT="0" distB="0" distL="114300" distR="114300">
            <wp:extent cx="3943985" cy="2728595"/>
            <wp:effectExtent l="0" t="0" r="18415" b="14605"/>
            <wp:docPr id="4"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图片1"/>
                    <pic:cNvPicPr>
                      <a:picLocks noChangeAspect="1"/>
                    </pic:cNvPicPr>
                  </pic:nvPicPr>
                  <pic:blipFill>
                    <a:blip r:embed="rId4"/>
                    <a:stretch>
                      <a:fillRect/>
                    </a:stretch>
                  </pic:blipFill>
                  <pic:spPr>
                    <a:xfrm>
                      <a:off x="0" y="0"/>
                      <a:ext cx="3943985" cy="2728595"/>
                    </a:xfrm>
                    <a:prstGeom prst="rect">
                      <a:avLst/>
                    </a:prstGeom>
                    <a:noFill/>
                    <a:ln>
                      <a:noFill/>
                    </a:ln>
                  </pic:spPr>
                </pic:pic>
              </a:graphicData>
            </a:graphic>
          </wp:inline>
        </w:drawing>
      </w:r>
    </w:p>
    <w:p>
      <w:pPr>
        <w:pStyle w:val="8"/>
        <w:numPr>
          <w:ilvl w:val="1"/>
          <w:numId w:val="0"/>
        </w:numPr>
        <w:spacing w:before="156" w:beforeLines="0" w:after="156" w:afterLine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w:t>
      </w:r>
      <w:r>
        <w:rPr>
          <w:rFonts w:hint="default"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rPr>
        <w:t xml:space="preserve"> 门牌式样</w:t>
      </w:r>
    </w:p>
    <w:p>
      <w:pPr>
        <w:pStyle w:val="7"/>
        <w:ind w:firstLine="420"/>
        <w:rPr>
          <w:rFonts w:hint="default" w:ascii="Times New Roman" w:hAnsi="Times New Roman" w:cs="Times New Roman"/>
        </w:rPr>
      </w:pPr>
    </w:p>
    <w:p>
      <w:pPr>
        <w:pStyle w:val="7"/>
        <w:keepNext w:val="0"/>
        <w:keepLines w:val="0"/>
        <w:pageBreakBefore w:val="0"/>
        <w:widowControl/>
        <w:kinsoku/>
        <w:wordWrap/>
        <w:overflowPunct/>
        <w:topLinePunct w:val="0"/>
        <w:autoSpaceDE w:val="0"/>
        <w:autoSpaceDN w:val="0"/>
        <w:bidi w:val="0"/>
        <w:adjustRightInd/>
        <w:snapToGrid/>
        <w:spacing w:line="580" w:lineRule="exact"/>
        <w:ind w:firstLine="42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kern w:val="0"/>
          <w:sz w:val="32"/>
          <w:szCs w:val="32"/>
          <w:lang w:val="en-US" w:eastAsia="zh-CN" w:bidi="ar-SA"/>
        </w:rPr>
        <w:t>二、窗口（柜台）标识。</w:t>
      </w:r>
      <w:r>
        <w:rPr>
          <w:rFonts w:hint="default" w:ascii="Times New Roman" w:hAnsi="Times New Roman" w:eastAsia="仿宋_GB2312" w:cs="Times New Roman"/>
          <w:kern w:val="0"/>
          <w:sz w:val="32"/>
          <w:szCs w:val="32"/>
          <w:lang w:val="en-US" w:eastAsia="zh-CN" w:bidi="ar-SA"/>
        </w:rPr>
        <w:t>用于合作银行社会保险业务窗口（柜台）标识，方便群众识别。</w:t>
      </w:r>
      <w:r>
        <w:rPr>
          <w:rFonts w:hint="default" w:ascii="Times New Roman" w:hAnsi="Times New Roman" w:eastAsia="仿宋_GB2312" w:cs="Times New Roman"/>
          <w:kern w:val="0"/>
          <w:sz w:val="32"/>
          <w:szCs w:val="32"/>
          <w:lang w:val="en-US" w:eastAsia="zh-CN"/>
        </w:rPr>
        <w:t>字体中文为方正黑体简体，英文使用方正大黑简体，其尺寸规格长度为1 000 mm，宽度为250 mm。实际规格可根据情况同比例调整。窗口（柜台）标识使用材质</w:t>
      </w:r>
      <w:r>
        <w:rPr>
          <w:rFonts w:hint="eastAsia" w:ascii="Times New Roman" w:hAnsi="Times New Roman" w:eastAsia="仿宋_GB2312" w:cs="Times New Roman"/>
          <w:kern w:val="0"/>
          <w:sz w:val="32"/>
          <w:szCs w:val="32"/>
          <w:lang w:val="en-US" w:eastAsia="zh-CN"/>
        </w:rPr>
        <w:t>可根据</w:t>
      </w:r>
      <w:r>
        <w:rPr>
          <w:rFonts w:hint="default" w:ascii="Times New Roman" w:hAnsi="Times New Roman" w:eastAsia="仿宋_GB2312" w:cs="Times New Roman"/>
          <w:kern w:val="0"/>
          <w:sz w:val="32"/>
          <w:szCs w:val="32"/>
          <w:lang w:val="en-US" w:eastAsia="zh-CN"/>
        </w:rPr>
        <w:t>各地情况自行决定 。具体见图2。悬挂经办窗口上方，或以电子显示屏方式显示</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社会保险业务窗口</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。窗口（柜台）标志应符合 GB/T 27769-2011 附录 D.1 的规定。</w:t>
      </w:r>
    </w:p>
    <w:p>
      <w:pPr>
        <w:pStyle w:val="7"/>
        <w:tabs>
          <w:tab w:val="center" w:pos="4201"/>
          <w:tab w:val="right" w:leader="dot" w:pos="9298"/>
        </w:tabs>
        <w:ind w:firstLine="42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drawing>
          <wp:inline distT="0" distB="0" distL="114300" distR="114300">
            <wp:extent cx="3780155" cy="1208405"/>
            <wp:effectExtent l="0" t="0" r="1079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780155" cy="1208405"/>
                    </a:xfrm>
                    <a:prstGeom prst="rect">
                      <a:avLst/>
                    </a:prstGeom>
                    <a:noFill/>
                    <a:ln>
                      <a:noFill/>
                    </a:ln>
                  </pic:spPr>
                </pic:pic>
              </a:graphicData>
            </a:graphic>
          </wp:inline>
        </w:drawing>
      </w:r>
    </w:p>
    <w:p>
      <w:pPr>
        <w:pStyle w:val="9"/>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w:t>
      </w: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rPr>
        <w:t>　　窗口标识　　</w:t>
      </w:r>
    </w:p>
    <w:p>
      <w:pPr>
        <w:pStyle w:val="6"/>
        <w:numPr>
          <w:ilvl w:val="1"/>
          <w:numId w:val="0"/>
        </w:numPr>
        <w:spacing w:before="156" w:beforeLines="0" w:after="156" w:afterLines="0"/>
        <w:ind w:firstLine="640" w:firstLineChars="200"/>
        <w:rPr>
          <w:rFonts w:hint="default" w:ascii="Times New Roman" w:hAnsi="Times New Roman" w:eastAsia="黑体" w:cs="Times New Roman"/>
          <w:kern w:val="0"/>
          <w:sz w:val="32"/>
          <w:szCs w:val="32"/>
        </w:rPr>
      </w:pPr>
      <w:r>
        <w:rPr>
          <w:rFonts w:hint="default" w:ascii="Times New Roman" w:hAnsi="Times New Roman" w:cs="Times New Roman"/>
          <w:kern w:val="0"/>
          <w:sz w:val="32"/>
          <w:szCs w:val="32"/>
          <w:lang w:eastAsia="zh-CN"/>
        </w:rPr>
        <w:t>三</w:t>
      </w:r>
      <w:r>
        <w:rPr>
          <w:rFonts w:hint="default" w:ascii="Times New Roman" w:hAnsi="Times New Roman" w:eastAsia="黑体" w:cs="Times New Roman"/>
          <w:kern w:val="0"/>
          <w:sz w:val="32"/>
          <w:szCs w:val="32"/>
          <w:lang w:eastAsia="zh-CN"/>
        </w:rPr>
        <w:t>、</w:t>
      </w:r>
      <w:r>
        <w:rPr>
          <w:rFonts w:hint="default" w:ascii="Times New Roman" w:hAnsi="Times New Roman" w:eastAsia="黑体" w:cs="Times New Roman"/>
          <w:kern w:val="0"/>
          <w:sz w:val="32"/>
          <w:szCs w:val="32"/>
        </w:rPr>
        <w:t>功能区域指示标志</w:t>
      </w:r>
    </w:p>
    <w:p>
      <w:pPr>
        <w:pStyle w:val="6"/>
        <w:numPr>
          <w:ilvl w:val="1"/>
          <w:numId w:val="0"/>
        </w:numPr>
        <w:spacing w:before="156" w:beforeLines="0" w:after="156" w:afterLines="0"/>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功能区域指示标志应符合 GB/T 27769-2011 附录 C.5 的规定。</w:t>
      </w:r>
    </w:p>
    <w:p>
      <w:pPr>
        <w:pStyle w:val="10"/>
        <w:numPr>
          <w:ilvl w:val="0"/>
          <w:numId w:val="0"/>
        </w:numPr>
        <w:spacing w:before="156" w:beforeLines="0" w:after="156" w:afterLines="0"/>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kern w:val="0"/>
          <w:sz w:val="32"/>
          <w:szCs w:val="32"/>
          <w:lang w:val="en-US" w:eastAsia="zh-CN"/>
        </w:rPr>
        <w:t xml:space="preserve">（一） </w:t>
      </w:r>
      <w:r>
        <w:rPr>
          <w:rFonts w:hint="default" w:ascii="Times New Roman" w:hAnsi="Times New Roman" w:eastAsia="楷体_GB2312" w:cs="Times New Roman"/>
          <w:b/>
          <w:bCs/>
          <w:kern w:val="0"/>
          <w:sz w:val="32"/>
          <w:szCs w:val="32"/>
        </w:rPr>
        <w:t>导办区式样</w:t>
      </w:r>
    </w:p>
    <w:p>
      <w:pPr>
        <w:pStyle w:val="7"/>
        <w:ind w:left="0" w:leftChars="0" w:firstLine="0" w:firstLineChars="0"/>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drawing>
          <wp:inline distT="0" distB="0" distL="114300" distR="114300">
            <wp:extent cx="3780155" cy="1159510"/>
            <wp:effectExtent l="0" t="0" r="10795" b="254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3780155" cy="1159510"/>
                    </a:xfrm>
                    <a:prstGeom prst="rect">
                      <a:avLst/>
                    </a:prstGeom>
                    <a:noFill/>
                    <a:ln>
                      <a:noFill/>
                    </a:ln>
                  </pic:spPr>
                </pic:pic>
              </a:graphicData>
            </a:graphic>
          </wp:inline>
        </w:drawing>
      </w:r>
    </w:p>
    <w:p>
      <w:pPr>
        <w:pStyle w:val="8"/>
        <w:numPr>
          <w:ilvl w:val="1"/>
          <w:numId w:val="0"/>
        </w:numPr>
        <w:spacing w:before="156" w:beforeLines="0" w:after="156" w:afterLine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w:t>
      </w:r>
      <w:r>
        <w:rPr>
          <w:rFonts w:hint="default" w:ascii="Times New Roman" w:hAnsi="Times New Roman" w:eastAsia="仿宋_GB2312" w:cs="Times New Roman"/>
          <w:sz w:val="32"/>
          <w:szCs w:val="32"/>
          <w:lang w:eastAsia="zh-CN"/>
        </w:rPr>
        <w:t>3</w:t>
      </w:r>
      <w:r>
        <w:rPr>
          <w:rFonts w:hint="default"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rPr>
        <w:t xml:space="preserve"> 导办区式样</w:t>
      </w:r>
    </w:p>
    <w:p>
      <w:pPr>
        <w:pStyle w:val="7"/>
        <w:rPr>
          <w:rFonts w:hint="default" w:ascii="Times New Roman" w:hAnsi="Times New Roman" w:cs="Times New Roman"/>
          <w:lang w:val="en-US" w:eastAsia="zh-CN"/>
        </w:rPr>
      </w:pPr>
    </w:p>
    <w:p>
      <w:pPr>
        <w:pStyle w:val="10"/>
        <w:numPr>
          <w:ilvl w:val="0"/>
          <w:numId w:val="0"/>
        </w:numPr>
        <w:spacing w:before="156" w:beforeLines="0" w:after="156" w:afterLines="0"/>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kern w:val="0"/>
          <w:sz w:val="32"/>
          <w:szCs w:val="32"/>
          <w:lang w:val="en-US" w:eastAsia="zh-CN"/>
        </w:rPr>
        <w:t>（二）</w:t>
      </w:r>
      <w:r>
        <w:rPr>
          <w:rFonts w:hint="default" w:ascii="Times New Roman" w:hAnsi="Times New Roman" w:eastAsia="楷体_GB2312" w:cs="Times New Roman"/>
          <w:b/>
          <w:bCs/>
          <w:kern w:val="0"/>
          <w:sz w:val="32"/>
          <w:szCs w:val="32"/>
        </w:rPr>
        <w:t>网办区式样</w:t>
      </w:r>
    </w:p>
    <w:p>
      <w:pPr>
        <w:pStyle w:val="7"/>
        <w:ind w:left="0" w:leftChars="0" w:firstLine="0" w:firstLineChars="0"/>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drawing>
          <wp:inline distT="0" distB="0" distL="114300" distR="114300">
            <wp:extent cx="3780155" cy="1168400"/>
            <wp:effectExtent l="0" t="0" r="10795" b="1270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7"/>
                    <a:stretch>
                      <a:fillRect/>
                    </a:stretch>
                  </pic:blipFill>
                  <pic:spPr>
                    <a:xfrm>
                      <a:off x="0" y="0"/>
                      <a:ext cx="3780155" cy="1168400"/>
                    </a:xfrm>
                    <a:prstGeom prst="rect">
                      <a:avLst/>
                    </a:prstGeom>
                    <a:noFill/>
                    <a:ln>
                      <a:noFill/>
                    </a:ln>
                  </pic:spPr>
                </pic:pic>
              </a:graphicData>
            </a:graphic>
          </wp:inline>
        </w:drawing>
      </w:r>
    </w:p>
    <w:p>
      <w:pPr>
        <w:pStyle w:val="8"/>
        <w:numPr>
          <w:ilvl w:val="1"/>
          <w:numId w:val="0"/>
        </w:numPr>
        <w:spacing w:before="156" w:beforeLines="0" w:after="156" w:afterLine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w:t>
      </w:r>
      <w:r>
        <w:rPr>
          <w:rFonts w:hint="default"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网办区式样</w:t>
      </w:r>
    </w:p>
    <w:p>
      <w:pPr>
        <w:pStyle w:val="10"/>
        <w:numPr>
          <w:ilvl w:val="0"/>
          <w:numId w:val="0"/>
        </w:numPr>
        <w:spacing w:before="156" w:beforeLines="0" w:after="156" w:afterLines="0"/>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kern w:val="0"/>
          <w:sz w:val="32"/>
          <w:szCs w:val="32"/>
          <w:lang w:eastAsia="zh-CN"/>
        </w:rPr>
        <w:t>（三）</w:t>
      </w:r>
      <w:r>
        <w:rPr>
          <w:rFonts w:hint="default" w:ascii="Times New Roman" w:hAnsi="Times New Roman" w:eastAsia="楷体_GB2312" w:cs="Times New Roman"/>
          <w:b/>
          <w:bCs/>
          <w:kern w:val="0"/>
          <w:sz w:val="32"/>
          <w:szCs w:val="32"/>
        </w:rPr>
        <w:t>自助服务区式样</w:t>
      </w:r>
    </w:p>
    <w:p>
      <w:pPr>
        <w:pStyle w:val="7"/>
        <w:ind w:left="0" w:leftChars="0" w:firstLine="0" w:firstLineChars="0"/>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drawing>
          <wp:inline distT="0" distB="0" distL="114300" distR="114300">
            <wp:extent cx="3780155" cy="1160145"/>
            <wp:effectExtent l="0" t="0" r="10795" b="190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8"/>
                    <a:stretch>
                      <a:fillRect/>
                    </a:stretch>
                  </pic:blipFill>
                  <pic:spPr>
                    <a:xfrm>
                      <a:off x="0" y="0"/>
                      <a:ext cx="3780155" cy="1160145"/>
                    </a:xfrm>
                    <a:prstGeom prst="rect">
                      <a:avLst/>
                    </a:prstGeom>
                    <a:noFill/>
                    <a:ln>
                      <a:noFill/>
                    </a:ln>
                  </pic:spPr>
                </pic:pic>
              </a:graphicData>
            </a:graphic>
          </wp:inline>
        </w:drawing>
      </w:r>
    </w:p>
    <w:p>
      <w:pPr>
        <w:pStyle w:val="8"/>
        <w:numPr>
          <w:ilvl w:val="1"/>
          <w:numId w:val="0"/>
        </w:numPr>
        <w:spacing w:before="156" w:beforeLines="0" w:after="156" w:afterLine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w:t>
      </w:r>
      <w:r>
        <w:rPr>
          <w:rFonts w:hint="default"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自助服务区式样</w:t>
      </w:r>
    </w:p>
    <w:p>
      <w:pPr>
        <w:pStyle w:val="11"/>
        <w:numPr>
          <w:ilvl w:val="1"/>
          <w:numId w:val="0"/>
        </w:numPr>
        <w:tabs>
          <w:tab w:val="left" w:pos="0"/>
        </w:tabs>
        <w:spacing w:before="156" w:beforeLines="50" w:after="156" w:afterLines="50"/>
        <w:ind w:left="0" w:firstLine="0" w:firstLine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br w:type="page"/>
      </w: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pStyle w:val="11"/>
        <w:numPr>
          <w:ilvl w:val="1"/>
          <w:numId w:val="0"/>
        </w:numPr>
        <w:tabs>
          <w:tab w:val="left" w:pos="0"/>
          <w:tab w:val="clear" w:pos="360"/>
        </w:tabs>
        <w:spacing w:before="156" w:beforeLines="50" w:after="156" w:afterLines="50" w:line="240" w:lineRule="atLeast"/>
        <w:ind w:hanging="11" w:firstLineChars="0"/>
        <w:jc w:val="center"/>
        <w:rPr>
          <w:rFonts w:hint="default" w:ascii="Times New Roman" w:hAnsi="Times New Roman" w:eastAsia="方正小标宋简体" w:cs="Times New Roman"/>
          <w:sz w:val="40"/>
          <w:szCs w:val="40"/>
          <w:lang w:eastAsia="zh-CN"/>
        </w:rPr>
      </w:pPr>
      <w:r>
        <w:rPr>
          <w:rFonts w:hint="default" w:ascii="Times New Roman" w:hAnsi="Times New Roman" w:eastAsia="方正小标宋简体" w:cs="Times New Roman"/>
          <w:sz w:val="40"/>
          <w:szCs w:val="40"/>
        </w:rPr>
        <w:t>广东省</w:t>
      </w:r>
      <w:r>
        <w:rPr>
          <w:rFonts w:hint="default" w:ascii="Times New Roman" w:hAnsi="Times New Roman" w:eastAsia="方正小标宋简体" w:cs="Times New Roman"/>
          <w:sz w:val="40"/>
          <w:szCs w:val="40"/>
          <w:lang w:eastAsia="zh-CN"/>
        </w:rPr>
        <w:t>合作</w:t>
      </w:r>
      <w:r>
        <w:rPr>
          <w:rFonts w:hint="default" w:ascii="Times New Roman" w:hAnsi="Times New Roman" w:eastAsia="方正小标宋简体" w:cs="Times New Roman"/>
          <w:sz w:val="40"/>
          <w:szCs w:val="40"/>
        </w:rPr>
        <w:t>银行经办社会保险业务指导目录</w:t>
      </w:r>
    </w:p>
    <w:tbl>
      <w:tblPr>
        <w:tblStyle w:val="4"/>
        <w:tblW w:w="9641"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1"/>
        <w:gridCol w:w="1701"/>
        <w:gridCol w:w="3742"/>
        <w:gridCol w:w="1035"/>
        <w:gridCol w:w="2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blHeader/>
        </w:trPr>
        <w:tc>
          <w:tcPr>
            <w:tcW w:w="91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rPr>
              <w:t>序号</w:t>
            </w:r>
          </w:p>
        </w:tc>
        <w:tc>
          <w:tcPr>
            <w:tcW w:w="170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黑体" w:cs="Times New Roman"/>
                <w:b w:val="0"/>
                <w:bCs w:val="0"/>
                <w:i w:val="0"/>
                <w:iCs w:val="0"/>
                <w:color w:val="000000"/>
                <w:kern w:val="0"/>
                <w:sz w:val="28"/>
                <w:szCs w:val="28"/>
                <w:u w:val="none"/>
                <w:lang w:val="en-US" w:eastAsia="zh-CN"/>
              </w:rPr>
            </w:pPr>
            <w:r>
              <w:rPr>
                <w:rFonts w:hint="default" w:ascii="Times New Roman" w:hAnsi="Times New Roman" w:eastAsia="黑体" w:cs="Times New Roman"/>
                <w:b w:val="0"/>
                <w:bCs w:val="0"/>
                <w:i w:val="0"/>
                <w:iCs w:val="0"/>
                <w:color w:val="000000"/>
                <w:kern w:val="0"/>
                <w:sz w:val="28"/>
                <w:szCs w:val="28"/>
                <w:u w:val="none"/>
                <w:lang w:val="en-US" w:eastAsia="zh-CN"/>
              </w:rPr>
              <w:t>委托经办</w:t>
            </w:r>
          </w:p>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rPr>
              <w:t>具体业务</w:t>
            </w:r>
          </w:p>
        </w:tc>
        <w:tc>
          <w:tcPr>
            <w:tcW w:w="374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rPr>
              <w:t>所涉依申请经办事项</w:t>
            </w:r>
          </w:p>
        </w:tc>
        <w:tc>
          <w:tcPr>
            <w:tcW w:w="103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rPr>
              <w:t>经办权限</w:t>
            </w:r>
          </w:p>
        </w:tc>
        <w:tc>
          <w:tcPr>
            <w:tcW w:w="225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911"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w:t>
            </w:r>
          </w:p>
        </w:tc>
        <w:tc>
          <w:tcPr>
            <w:tcW w:w="1701"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参保登记</w:t>
            </w:r>
          </w:p>
        </w:tc>
        <w:tc>
          <w:tcPr>
            <w:tcW w:w="374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城乡居民养老保险参保登记受理录入</w:t>
            </w:r>
          </w:p>
        </w:tc>
        <w:tc>
          <w:tcPr>
            <w:tcW w:w="103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nil"/>
              <w:left w:val="nil"/>
              <w:bottom w:val="single" w:color="000000" w:sz="8" w:space="0"/>
              <w:right w:val="single" w:color="000000" w:sz="8" w:space="0"/>
            </w:tcBorders>
            <w:noWrap w:val="0"/>
            <w:vAlign w:val="center"/>
          </w:tcPr>
          <w:p>
            <w:pPr>
              <w:spacing w:line="400" w:lineRule="exact"/>
              <w:jc w:val="center"/>
              <w:rPr>
                <w:rFonts w:hint="default" w:ascii="Times New Roman" w:hAnsi="Times New Roman" w:eastAsia="仿宋_GB2312" w:cs="Times New Roman"/>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911"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w:t>
            </w:r>
          </w:p>
        </w:tc>
        <w:tc>
          <w:tcPr>
            <w:tcW w:w="1701"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缴费申报</w:t>
            </w:r>
          </w:p>
        </w:tc>
        <w:tc>
          <w:tcPr>
            <w:tcW w:w="374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城乡居民养老保险参保缴费标准和周期首次维护、缴费暂停、缴费恢复、延缴申请、一次性缴费申请</w:t>
            </w:r>
          </w:p>
        </w:tc>
        <w:tc>
          <w:tcPr>
            <w:tcW w:w="103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nil"/>
              <w:left w:val="nil"/>
              <w:bottom w:val="single" w:color="000000" w:sz="8" w:space="0"/>
              <w:right w:val="single" w:color="000000" w:sz="8" w:space="0"/>
            </w:tcBorders>
            <w:noWrap w:val="0"/>
            <w:vAlign w:val="bottom"/>
          </w:tcPr>
          <w:p>
            <w:pPr>
              <w:keepNext w:val="0"/>
              <w:keepLines w:val="0"/>
              <w:widowControl/>
              <w:suppressLineNumbers w:val="0"/>
              <w:spacing w:line="400" w:lineRule="exact"/>
              <w:jc w:val="both"/>
              <w:textAlignment w:val="bottom"/>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911"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3</w:t>
            </w:r>
          </w:p>
        </w:tc>
        <w:tc>
          <w:tcPr>
            <w:tcW w:w="1701"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养老待遇申领及代发</w:t>
            </w:r>
          </w:p>
        </w:tc>
        <w:tc>
          <w:tcPr>
            <w:tcW w:w="374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企业职工基本养老金申领、企业职工养老保险待遇发放账户维护申请；城乡居民养老保险待遇申领受理、录入，待遇社保卡发放，养老待遇发放信息变更</w:t>
            </w:r>
          </w:p>
        </w:tc>
        <w:tc>
          <w:tcPr>
            <w:tcW w:w="1035" w:type="dxa"/>
            <w:tcBorders>
              <w:top w:val="nil"/>
              <w:left w:val="single" w:color="000000" w:sz="8" w:space="0"/>
              <w:bottom w:val="single" w:color="000000" w:sz="8" w:space="0"/>
              <w:right w:val="single" w:color="000000" w:sz="8" w:space="0"/>
            </w:tcBorders>
            <w:noWrap w:val="0"/>
            <w:vAlign w:val="center"/>
          </w:tcPr>
          <w:p>
            <w:pPr>
              <w:spacing w:line="400" w:lineRule="exact"/>
              <w:ind w:left="0" w:leftChars="0" w:firstLine="0" w:firstLineChars="0"/>
              <w:jc w:val="center"/>
              <w:rPr>
                <w:rFonts w:hint="default" w:ascii="Times New Roman" w:hAnsi="Times New Roman" w:eastAsia="仿宋_GB2312" w:cs="Times New Roman"/>
                <w:i w:val="0"/>
                <w:iCs w:val="0"/>
                <w:color w:val="000000"/>
                <w:sz w:val="28"/>
                <w:szCs w:val="28"/>
                <w:u w:val="none"/>
                <w:lang w:eastAsia="zh-CN"/>
              </w:rPr>
            </w:pPr>
            <w:r>
              <w:rPr>
                <w:rFonts w:hint="default" w:ascii="Times New Roman" w:hAnsi="Times New Roman" w:eastAsia="仿宋_GB2312" w:cs="Times New Roman"/>
                <w:i w:val="0"/>
                <w:iCs w:val="0"/>
                <w:color w:val="000000"/>
                <w:sz w:val="28"/>
                <w:szCs w:val="28"/>
                <w:u w:val="none"/>
                <w:lang w:eastAsia="zh-CN"/>
              </w:rPr>
              <w:t>受理</w:t>
            </w:r>
          </w:p>
        </w:tc>
        <w:tc>
          <w:tcPr>
            <w:tcW w:w="2252" w:type="dxa"/>
            <w:tcBorders>
              <w:top w:val="nil"/>
              <w:left w:val="nil"/>
              <w:bottom w:val="single" w:color="000000" w:sz="8" w:space="0"/>
              <w:right w:val="single" w:color="000000" w:sz="8" w:space="0"/>
            </w:tcBorders>
            <w:noWrap w:val="0"/>
            <w:vAlign w:val="center"/>
          </w:tcPr>
          <w:p>
            <w:pPr>
              <w:spacing w:line="400" w:lineRule="exact"/>
              <w:ind w:left="0" w:leftChars="0" w:firstLine="0" w:firstLineChars="0"/>
              <w:jc w:val="both"/>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color w:val="000000"/>
                <w:kern w:val="0"/>
                <w:sz w:val="28"/>
                <w:szCs w:val="28"/>
                <w:u w:val="none"/>
                <w:lang w:eastAsia="zh-CN"/>
              </w:rPr>
              <w:t>合作银行应当</w:t>
            </w:r>
            <w:r>
              <w:rPr>
                <w:rFonts w:hint="default" w:ascii="Times New Roman" w:hAnsi="Times New Roman" w:eastAsia="仿宋_GB2312" w:cs="Times New Roman"/>
                <w:color w:val="000000"/>
                <w:kern w:val="0"/>
                <w:sz w:val="28"/>
                <w:szCs w:val="28"/>
                <w:u w:val="none"/>
              </w:rPr>
              <w:t>配合</w:t>
            </w:r>
            <w:r>
              <w:rPr>
                <w:rFonts w:hint="default" w:ascii="Times New Roman" w:hAnsi="Times New Roman" w:eastAsia="仿宋_GB2312" w:cs="Times New Roman"/>
                <w:color w:val="000000"/>
                <w:kern w:val="0"/>
                <w:sz w:val="28"/>
                <w:szCs w:val="28"/>
                <w:u w:val="none"/>
                <w:lang w:eastAsia="zh-CN"/>
              </w:rPr>
              <w:t>社保经办机构</w:t>
            </w:r>
            <w:r>
              <w:rPr>
                <w:rFonts w:hint="default" w:ascii="Times New Roman" w:hAnsi="Times New Roman" w:eastAsia="仿宋_GB2312" w:cs="Times New Roman"/>
                <w:color w:val="000000"/>
                <w:kern w:val="0"/>
                <w:sz w:val="28"/>
                <w:szCs w:val="28"/>
                <w:u w:val="none"/>
              </w:rPr>
              <w:t>追回发放至</w:t>
            </w:r>
            <w:r>
              <w:rPr>
                <w:rFonts w:hint="default" w:ascii="Times New Roman" w:hAnsi="Times New Roman" w:eastAsia="仿宋_GB2312" w:cs="Times New Roman"/>
                <w:color w:val="000000"/>
                <w:kern w:val="0"/>
                <w:sz w:val="28"/>
                <w:szCs w:val="28"/>
                <w:u w:val="none"/>
                <w:lang w:eastAsia="zh-CN"/>
              </w:rPr>
              <w:t>本银行</w:t>
            </w:r>
            <w:r>
              <w:rPr>
                <w:rFonts w:hint="default" w:ascii="Times New Roman" w:hAnsi="Times New Roman" w:eastAsia="仿宋_GB2312" w:cs="Times New Roman"/>
                <w:color w:val="000000"/>
                <w:kern w:val="0"/>
                <w:sz w:val="28"/>
                <w:szCs w:val="28"/>
                <w:u w:val="none"/>
              </w:rPr>
              <w:t>账户的多发错发待遇。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4" w:hRule="atLeast"/>
        </w:trPr>
        <w:tc>
          <w:tcPr>
            <w:tcW w:w="911"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4</w:t>
            </w:r>
          </w:p>
        </w:tc>
        <w:tc>
          <w:tcPr>
            <w:tcW w:w="1701"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信息变更</w:t>
            </w:r>
          </w:p>
        </w:tc>
        <w:tc>
          <w:tcPr>
            <w:tcW w:w="374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企业职工个人社会保险信息变更；城乡居民养老保险基本信息变更、重要信息变更受理；工伤保险（含职业伤害保障）个人基本信息变更</w:t>
            </w:r>
          </w:p>
        </w:tc>
        <w:tc>
          <w:tcPr>
            <w:tcW w:w="103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nil"/>
              <w:left w:val="nil"/>
              <w:bottom w:val="single" w:color="000000" w:sz="8" w:space="0"/>
              <w:right w:val="single" w:color="000000" w:sz="8" w:space="0"/>
            </w:tcBorders>
            <w:noWrap w:val="0"/>
            <w:vAlign w:val="bottom"/>
          </w:tcPr>
          <w:p>
            <w:pPr>
              <w:keepNext w:val="0"/>
              <w:keepLines w:val="0"/>
              <w:widowControl/>
              <w:suppressLineNumbers w:val="0"/>
              <w:spacing w:line="400" w:lineRule="exact"/>
              <w:ind w:left="0" w:leftChars="0" w:firstLine="0" w:firstLineChars="0"/>
              <w:jc w:val="both"/>
              <w:textAlignment w:val="bottom"/>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color w:val="000000"/>
                <w:kern w:val="0"/>
                <w:sz w:val="28"/>
                <w:szCs w:val="28"/>
                <w:u w:val="none"/>
              </w:rPr>
              <w:t>主要</w:t>
            </w:r>
            <w:r>
              <w:rPr>
                <w:rFonts w:hint="default" w:ascii="Times New Roman" w:hAnsi="Times New Roman" w:eastAsia="仿宋_GB2312" w:cs="Times New Roman"/>
                <w:color w:val="000000"/>
                <w:kern w:val="0"/>
                <w:sz w:val="28"/>
                <w:szCs w:val="28"/>
                <w:u w:val="none"/>
                <w:lang w:eastAsia="zh-CN"/>
              </w:rPr>
              <w:t>指</w:t>
            </w:r>
            <w:r>
              <w:rPr>
                <w:rFonts w:hint="default" w:ascii="Times New Roman" w:hAnsi="Times New Roman" w:eastAsia="仿宋_GB2312" w:cs="Times New Roman"/>
                <w:color w:val="000000"/>
                <w:kern w:val="0"/>
                <w:sz w:val="28"/>
                <w:szCs w:val="28"/>
                <w:u w:val="none"/>
              </w:rPr>
              <w:t>变更个人联系方式等基本信息</w:t>
            </w:r>
            <w:r>
              <w:rPr>
                <w:rFonts w:hint="default" w:ascii="Times New Roman" w:hAnsi="Times New Roman" w:eastAsia="仿宋_GB2312" w:cs="Times New Roman"/>
                <w:color w:val="000000"/>
                <w:kern w:val="0"/>
                <w:sz w:val="28"/>
                <w:szCs w:val="28"/>
                <w:u w:val="none"/>
                <w:lang w:eastAsia="zh-CN"/>
              </w:rPr>
              <w:t>。</w:t>
            </w:r>
            <w:r>
              <w:rPr>
                <w:rFonts w:hint="default" w:ascii="Times New Roman" w:hAnsi="Times New Roman" w:eastAsia="仿宋_GB2312" w:cs="Times New Roman"/>
                <w:i w:val="0"/>
                <w:iCs w:val="0"/>
                <w:color w:val="000000"/>
                <w:kern w:val="0"/>
                <w:sz w:val="28"/>
                <w:szCs w:val="28"/>
                <w:u w:val="none"/>
                <w:lang w:val="en-US" w:eastAsia="zh-CN"/>
              </w:rPr>
              <w:t>城乡居民养老保险基本信息变更可在合作银行办结。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6" w:hRule="atLeast"/>
        </w:trPr>
        <w:tc>
          <w:tcPr>
            <w:tcW w:w="91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5</w:t>
            </w:r>
          </w:p>
        </w:tc>
        <w:tc>
          <w:tcPr>
            <w:tcW w:w="170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待遇领取资格认证</w:t>
            </w:r>
          </w:p>
        </w:tc>
        <w:tc>
          <w:tcPr>
            <w:tcW w:w="37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企业职工领取养老保险待遇资格认证；城乡居民领取养老保险待遇资格认证；</w:t>
            </w:r>
            <w:r>
              <w:rPr>
                <w:rFonts w:hint="default" w:ascii="Times New Roman" w:hAnsi="Times New Roman" w:eastAsia="仿宋_GB2312" w:cs="Times New Roman"/>
                <w:color w:val="000000"/>
                <w:kern w:val="0"/>
                <w:sz w:val="28"/>
                <w:szCs w:val="28"/>
                <w:u w:val="none"/>
              </w:rPr>
              <w:t>领取工伤保险（含职业伤害保障）待遇资格认证</w:t>
            </w:r>
          </w:p>
        </w:tc>
        <w:tc>
          <w:tcPr>
            <w:tcW w:w="103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通过生物特征方式对网点办理认证人员进行待遇领取人员资格认证可以</w:t>
            </w:r>
            <w:r>
              <w:rPr>
                <w:rFonts w:hint="default" w:ascii="Times New Roman" w:hAnsi="Times New Roman" w:eastAsia="仿宋_GB2312" w:cs="Times New Roman"/>
                <w:color w:val="000000"/>
                <w:kern w:val="0"/>
                <w:sz w:val="28"/>
                <w:szCs w:val="28"/>
                <w:u w:val="none"/>
              </w:rPr>
              <w:t>经办办结</w:t>
            </w:r>
            <w:r>
              <w:rPr>
                <w:rFonts w:hint="default" w:ascii="Times New Roman" w:hAnsi="Times New Roman" w:eastAsia="仿宋_GB2312" w:cs="Times New Roman"/>
                <w:i w:val="0"/>
                <w:iCs w:val="0"/>
                <w:color w:val="000000"/>
                <w:kern w:val="0"/>
                <w:sz w:val="28"/>
                <w:szCs w:val="28"/>
                <w:u w:val="none"/>
                <w:lang w:val="en-US" w:eastAsia="zh-CN"/>
              </w:rPr>
              <w:t>。对于部分特殊人群提供上门等适老化服务。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91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6</w:t>
            </w:r>
          </w:p>
        </w:tc>
        <w:tc>
          <w:tcPr>
            <w:tcW w:w="170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待遇变更</w:t>
            </w:r>
          </w:p>
        </w:tc>
        <w:tc>
          <w:tcPr>
            <w:tcW w:w="37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城乡居民养老保险待遇暂停申请、待遇恢复申请；工伤（含职业伤害保障）待遇续发</w:t>
            </w:r>
          </w:p>
        </w:tc>
        <w:tc>
          <w:tcPr>
            <w:tcW w:w="103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single" w:color="000000" w:sz="8" w:space="0"/>
              <w:left w:val="single" w:color="000000" w:sz="8" w:space="0"/>
              <w:bottom w:val="single" w:color="000000" w:sz="8" w:space="0"/>
              <w:right w:val="single" w:color="000000" w:sz="8" w:space="0"/>
            </w:tcBorders>
            <w:noWrap w:val="0"/>
            <w:vAlign w:val="bottom"/>
          </w:tcPr>
          <w:p>
            <w:pPr>
              <w:spacing w:line="400" w:lineRule="exact"/>
              <w:jc w:val="both"/>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911"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7</w:t>
            </w:r>
          </w:p>
        </w:tc>
        <w:tc>
          <w:tcPr>
            <w:tcW w:w="1701"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一次性待遇申领</w:t>
            </w:r>
          </w:p>
        </w:tc>
        <w:tc>
          <w:tcPr>
            <w:tcW w:w="3742"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城乡居民养老保险参保注销登记、一次性待遇申领申请，个人账户清退申请</w:t>
            </w:r>
          </w:p>
        </w:tc>
        <w:tc>
          <w:tcPr>
            <w:tcW w:w="1035"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single" w:color="000000" w:sz="8" w:space="0"/>
              <w:left w:val="nil"/>
              <w:bottom w:val="single" w:color="auto" w:sz="4" w:space="0"/>
              <w:right w:val="single" w:color="000000" w:sz="8" w:space="0"/>
            </w:tcBorders>
            <w:noWrap w:val="0"/>
            <w:vAlign w:val="bottom"/>
          </w:tcPr>
          <w:p>
            <w:pPr>
              <w:spacing w:line="400" w:lineRule="exact"/>
              <w:jc w:val="both"/>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911"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8</w:t>
            </w:r>
          </w:p>
        </w:tc>
        <w:tc>
          <w:tcPr>
            <w:tcW w:w="1701" w:type="dxa"/>
            <w:tcBorders>
              <w:top w:val="single" w:color="auto" w:sz="4" w:space="0"/>
              <w:left w:val="single" w:color="000000" w:sz="8" w:space="0"/>
              <w:bottom w:val="single" w:color="auto" w:sz="4"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城乡居民基本养老保险关系转移接续申请</w:t>
            </w:r>
          </w:p>
        </w:tc>
        <w:tc>
          <w:tcPr>
            <w:tcW w:w="3742" w:type="dxa"/>
            <w:tcBorders>
              <w:top w:val="single" w:color="auto" w:sz="4" w:space="0"/>
              <w:left w:val="single" w:color="000000" w:sz="8" w:space="0"/>
              <w:bottom w:val="single" w:color="auto" w:sz="4"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城乡居民与城镇职工养老保险接续申请，城乡居民基本养老保险转移申请</w:t>
            </w:r>
          </w:p>
        </w:tc>
        <w:tc>
          <w:tcPr>
            <w:tcW w:w="1035" w:type="dxa"/>
            <w:tcBorders>
              <w:top w:val="single" w:color="auto" w:sz="4" w:space="0"/>
              <w:left w:val="single" w:color="000000" w:sz="8" w:space="0"/>
              <w:bottom w:val="single" w:color="auto" w:sz="4"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single" w:color="auto" w:sz="4" w:space="0"/>
              <w:left w:val="nil"/>
              <w:bottom w:val="single" w:color="auto" w:sz="4" w:space="0"/>
              <w:right w:val="single" w:color="auto" w:sz="4" w:space="0"/>
            </w:tcBorders>
            <w:noWrap w:val="0"/>
            <w:vAlign w:val="bottom"/>
          </w:tcPr>
          <w:p>
            <w:pPr>
              <w:spacing w:line="400" w:lineRule="exact"/>
              <w:jc w:val="both"/>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911"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9</w:t>
            </w:r>
          </w:p>
        </w:tc>
        <w:tc>
          <w:tcPr>
            <w:tcW w:w="1701"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kern w:val="0"/>
                <w:sz w:val="28"/>
                <w:szCs w:val="28"/>
                <w:u w:val="none"/>
                <w:lang w:val="en-US" w:eastAsia="zh-CN"/>
              </w:rPr>
            </w:pPr>
            <w:r>
              <w:rPr>
                <w:rFonts w:hint="default" w:ascii="Times New Roman" w:hAnsi="Times New Roman" w:eastAsia="仿宋_GB2312" w:cs="Times New Roman"/>
                <w:i w:val="0"/>
                <w:iCs w:val="0"/>
                <w:color w:val="auto"/>
                <w:kern w:val="0"/>
                <w:sz w:val="28"/>
                <w:szCs w:val="28"/>
                <w:u w:val="none"/>
                <w:lang w:val="en-US" w:eastAsia="zh-CN"/>
              </w:rPr>
              <w:t>工伤保险</w:t>
            </w:r>
          </w:p>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就医备案</w:t>
            </w:r>
          </w:p>
        </w:tc>
        <w:tc>
          <w:tcPr>
            <w:tcW w:w="3742"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工伤（含职业伤害保障）异地居住（就医）备案、工伤保险市外转诊转院申请确认（含职业伤害保障省外转诊转院）</w:t>
            </w:r>
          </w:p>
        </w:tc>
        <w:tc>
          <w:tcPr>
            <w:tcW w:w="1035"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single" w:color="auto" w:sz="4" w:space="0"/>
              <w:left w:val="nil"/>
              <w:bottom w:val="single" w:color="000000" w:sz="8" w:space="0"/>
              <w:right w:val="single" w:color="000000" w:sz="8" w:space="0"/>
            </w:tcBorders>
            <w:noWrap w:val="0"/>
            <w:vAlign w:val="bottom"/>
          </w:tcPr>
          <w:p>
            <w:pPr>
              <w:spacing w:line="400" w:lineRule="exact"/>
              <w:jc w:val="both"/>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911"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color w:val="auto"/>
                <w:kern w:val="0"/>
                <w:sz w:val="28"/>
                <w:szCs w:val="28"/>
                <w:u w:val="none"/>
                <w:lang w:val="en-US" w:eastAsia="zh-CN"/>
              </w:rPr>
              <w:t>10</w:t>
            </w:r>
          </w:p>
        </w:tc>
        <w:tc>
          <w:tcPr>
            <w:tcW w:w="1701"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工伤保险辅助器具配置(更换)核付确认与备案</w:t>
            </w:r>
          </w:p>
        </w:tc>
        <w:tc>
          <w:tcPr>
            <w:tcW w:w="374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工伤保险（含职业伤害保障）辅助器具配置（更换）核付确认与备案</w:t>
            </w:r>
          </w:p>
        </w:tc>
        <w:tc>
          <w:tcPr>
            <w:tcW w:w="103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nil"/>
              <w:left w:val="nil"/>
              <w:bottom w:val="single" w:color="000000" w:sz="8" w:space="0"/>
              <w:right w:val="single" w:color="000000" w:sz="8" w:space="0"/>
            </w:tcBorders>
            <w:noWrap w:val="0"/>
            <w:vAlign w:val="bottom"/>
          </w:tcPr>
          <w:p>
            <w:pPr>
              <w:spacing w:line="400" w:lineRule="exact"/>
              <w:jc w:val="both"/>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91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11</w:t>
            </w:r>
          </w:p>
        </w:tc>
        <w:tc>
          <w:tcPr>
            <w:tcW w:w="170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kern w:val="0"/>
                <w:sz w:val="28"/>
                <w:szCs w:val="28"/>
                <w:u w:val="none"/>
                <w:lang w:val="en-US" w:eastAsia="zh-CN"/>
              </w:rPr>
            </w:pPr>
            <w:r>
              <w:rPr>
                <w:rFonts w:hint="default" w:ascii="Times New Roman" w:hAnsi="Times New Roman" w:eastAsia="仿宋_GB2312" w:cs="Times New Roman"/>
                <w:i w:val="0"/>
                <w:iCs w:val="0"/>
                <w:color w:val="auto"/>
                <w:kern w:val="0"/>
                <w:sz w:val="28"/>
                <w:szCs w:val="28"/>
                <w:u w:val="none"/>
                <w:lang w:val="en-US" w:eastAsia="zh-CN"/>
              </w:rPr>
              <w:t>工伤保险</w:t>
            </w:r>
          </w:p>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kern w:val="0"/>
                <w:sz w:val="28"/>
                <w:szCs w:val="28"/>
                <w:u w:val="none"/>
                <w:lang w:val="en-US" w:eastAsia="zh-CN"/>
              </w:rPr>
            </w:pPr>
            <w:r>
              <w:rPr>
                <w:rFonts w:hint="default" w:ascii="Times New Roman" w:hAnsi="Times New Roman" w:eastAsia="仿宋_GB2312" w:cs="Times New Roman"/>
                <w:i w:val="0"/>
                <w:iCs w:val="0"/>
                <w:color w:val="auto"/>
                <w:kern w:val="0"/>
                <w:sz w:val="28"/>
                <w:szCs w:val="28"/>
                <w:u w:val="none"/>
                <w:lang w:val="en-US" w:eastAsia="zh-CN"/>
              </w:rPr>
              <w:t>伤残待遇</w:t>
            </w:r>
          </w:p>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申领</w:t>
            </w:r>
          </w:p>
        </w:tc>
        <w:tc>
          <w:tcPr>
            <w:tcW w:w="37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工伤保险（含职业伤害保障）一次性伤残补助金、伤残津贴、一次性津贴和生活护理费申领</w:t>
            </w:r>
          </w:p>
        </w:tc>
        <w:tc>
          <w:tcPr>
            <w:tcW w:w="103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single" w:color="000000" w:sz="8" w:space="0"/>
              <w:left w:val="single" w:color="000000" w:sz="8" w:space="0"/>
              <w:bottom w:val="single" w:color="000000" w:sz="8" w:space="0"/>
              <w:right w:val="single" w:color="000000" w:sz="8" w:space="0"/>
            </w:tcBorders>
            <w:noWrap w:val="0"/>
            <w:vAlign w:val="center"/>
          </w:tcPr>
          <w:p>
            <w:pPr>
              <w:spacing w:line="400" w:lineRule="exact"/>
              <w:jc w:val="lef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91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12</w:t>
            </w:r>
          </w:p>
        </w:tc>
        <w:tc>
          <w:tcPr>
            <w:tcW w:w="170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kern w:val="0"/>
                <w:sz w:val="28"/>
                <w:szCs w:val="28"/>
                <w:u w:val="none"/>
                <w:lang w:val="en-US" w:eastAsia="zh-CN"/>
              </w:rPr>
            </w:pPr>
            <w:r>
              <w:rPr>
                <w:rFonts w:hint="default" w:ascii="Times New Roman" w:hAnsi="Times New Roman" w:eastAsia="仿宋_GB2312" w:cs="Times New Roman"/>
                <w:i w:val="0"/>
                <w:iCs w:val="0"/>
                <w:color w:val="auto"/>
                <w:kern w:val="0"/>
                <w:sz w:val="28"/>
                <w:szCs w:val="28"/>
                <w:u w:val="none"/>
                <w:lang w:val="en-US" w:eastAsia="zh-CN"/>
              </w:rPr>
              <w:t>工伤医疗</w:t>
            </w:r>
          </w:p>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待遇申报</w:t>
            </w:r>
          </w:p>
        </w:tc>
        <w:tc>
          <w:tcPr>
            <w:tcW w:w="37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工伤（含职业伤害保障）医疗/康复/辅助器具配置费用申报、工伤保险住院伙食补助费申报、工伤市外交通食宿费申领、一次性工伤医疗补助金申报</w:t>
            </w:r>
          </w:p>
        </w:tc>
        <w:tc>
          <w:tcPr>
            <w:tcW w:w="103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受理</w:t>
            </w:r>
          </w:p>
        </w:tc>
        <w:tc>
          <w:tcPr>
            <w:tcW w:w="2252" w:type="dxa"/>
            <w:tcBorders>
              <w:top w:val="single" w:color="000000" w:sz="8" w:space="0"/>
              <w:left w:val="single" w:color="000000" w:sz="8" w:space="0"/>
              <w:bottom w:val="single" w:color="000000" w:sz="8" w:space="0"/>
              <w:right w:val="single" w:color="000000" w:sz="8" w:space="0"/>
            </w:tcBorders>
            <w:noWrap w:val="0"/>
            <w:vAlign w:val="center"/>
          </w:tcPr>
          <w:p>
            <w:pPr>
              <w:spacing w:line="400" w:lineRule="exact"/>
              <w:jc w:val="lef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91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auto"/>
                <w:kern w:val="0"/>
                <w:sz w:val="28"/>
                <w:szCs w:val="28"/>
                <w:u w:val="none"/>
                <w:lang w:val="en-US" w:eastAsia="zh-CN"/>
              </w:rPr>
            </w:pPr>
            <w:r>
              <w:rPr>
                <w:rFonts w:hint="default" w:ascii="Times New Roman" w:hAnsi="Times New Roman" w:eastAsia="仿宋_GB2312" w:cs="Times New Roman"/>
                <w:i w:val="0"/>
                <w:iCs w:val="0"/>
                <w:color w:val="auto"/>
                <w:kern w:val="0"/>
                <w:sz w:val="28"/>
                <w:szCs w:val="28"/>
                <w:u w:val="none"/>
                <w:lang w:val="en-US" w:eastAsia="zh-CN"/>
              </w:rPr>
              <w:t>13</w:t>
            </w:r>
          </w:p>
        </w:tc>
        <w:tc>
          <w:tcPr>
            <w:tcW w:w="170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kern w:val="0"/>
                <w:sz w:val="28"/>
                <w:szCs w:val="28"/>
                <w:u w:val="none"/>
                <w:lang w:val="en-US" w:eastAsia="zh-CN"/>
              </w:rPr>
            </w:pPr>
            <w:r>
              <w:rPr>
                <w:rFonts w:hint="default" w:ascii="Times New Roman" w:hAnsi="Times New Roman" w:eastAsia="仿宋_GB2312" w:cs="Times New Roman"/>
                <w:i w:val="0"/>
                <w:iCs w:val="0"/>
                <w:color w:val="auto"/>
                <w:kern w:val="0"/>
                <w:sz w:val="28"/>
                <w:szCs w:val="28"/>
                <w:u w:val="none"/>
                <w:lang w:val="en-US" w:eastAsia="zh-CN"/>
              </w:rPr>
              <w:t>工亡待遇</w:t>
            </w:r>
          </w:p>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kern w:val="0"/>
                <w:sz w:val="28"/>
                <w:szCs w:val="28"/>
                <w:u w:val="none"/>
                <w:lang w:val="en-US" w:eastAsia="zh-CN"/>
              </w:rPr>
            </w:pPr>
            <w:r>
              <w:rPr>
                <w:rFonts w:hint="default" w:ascii="Times New Roman" w:hAnsi="Times New Roman" w:eastAsia="仿宋_GB2312" w:cs="Times New Roman"/>
                <w:i w:val="0"/>
                <w:iCs w:val="0"/>
                <w:color w:val="auto"/>
                <w:kern w:val="0"/>
                <w:sz w:val="28"/>
                <w:szCs w:val="28"/>
                <w:u w:val="none"/>
                <w:lang w:val="en-US" w:eastAsia="zh-CN"/>
              </w:rPr>
              <w:t>申领</w:t>
            </w:r>
          </w:p>
        </w:tc>
        <w:tc>
          <w:tcPr>
            <w:tcW w:w="374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kern w:val="0"/>
                <w:sz w:val="28"/>
                <w:szCs w:val="28"/>
                <w:u w:val="none"/>
                <w:lang w:val="en-US" w:eastAsia="zh-CN"/>
              </w:rPr>
            </w:pPr>
            <w:r>
              <w:rPr>
                <w:rFonts w:hint="default" w:ascii="Times New Roman" w:hAnsi="Times New Roman" w:eastAsia="仿宋_GB2312" w:cs="Times New Roman"/>
                <w:i w:val="0"/>
                <w:iCs w:val="0"/>
                <w:color w:val="auto"/>
                <w:kern w:val="0"/>
                <w:sz w:val="28"/>
                <w:szCs w:val="28"/>
                <w:u w:val="none"/>
                <w:lang w:val="en-US" w:eastAsia="zh-CN"/>
              </w:rPr>
              <w:t>工亡（含职业伤害死亡）一次性死亡补助金、丧葬补助金和供养亲属抚恤金申领</w:t>
            </w:r>
          </w:p>
        </w:tc>
        <w:tc>
          <w:tcPr>
            <w:tcW w:w="103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auto"/>
                <w:kern w:val="0"/>
                <w:sz w:val="28"/>
                <w:szCs w:val="28"/>
                <w:u w:val="none"/>
                <w:lang w:val="en-US" w:eastAsia="zh-CN"/>
              </w:rPr>
            </w:pPr>
            <w:r>
              <w:rPr>
                <w:rFonts w:hint="default" w:ascii="Times New Roman" w:hAnsi="Times New Roman" w:eastAsia="仿宋_GB2312" w:cs="Times New Roman"/>
                <w:i w:val="0"/>
                <w:iCs w:val="0"/>
                <w:color w:val="auto"/>
                <w:kern w:val="0"/>
                <w:sz w:val="28"/>
                <w:szCs w:val="28"/>
                <w:u w:val="none"/>
                <w:lang w:val="en-US" w:eastAsia="zh-CN"/>
              </w:rPr>
              <w:t>受理</w:t>
            </w:r>
          </w:p>
        </w:tc>
        <w:tc>
          <w:tcPr>
            <w:tcW w:w="2252" w:type="dxa"/>
            <w:tcBorders>
              <w:top w:val="single" w:color="000000" w:sz="8" w:space="0"/>
              <w:left w:val="nil"/>
              <w:bottom w:val="single" w:color="000000" w:sz="8" w:space="0"/>
              <w:right w:val="single" w:color="000000" w:sz="8" w:space="0"/>
            </w:tcBorders>
            <w:noWrap w:val="0"/>
            <w:vAlign w:val="center"/>
          </w:tcPr>
          <w:p>
            <w:pPr>
              <w:spacing w:line="400" w:lineRule="exact"/>
              <w:jc w:val="lef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911"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lang w:val="en-US"/>
              </w:rPr>
            </w:pPr>
            <w:r>
              <w:rPr>
                <w:rFonts w:hint="default" w:ascii="Times New Roman" w:hAnsi="Times New Roman" w:eastAsia="仿宋_GB2312" w:cs="Times New Roman"/>
                <w:i w:val="0"/>
                <w:iCs w:val="0"/>
                <w:color w:val="000000"/>
                <w:kern w:val="0"/>
                <w:sz w:val="28"/>
                <w:szCs w:val="28"/>
                <w:u w:val="none"/>
                <w:lang w:val="en-US" w:eastAsia="zh-CN"/>
              </w:rPr>
              <w:t>14</w:t>
            </w:r>
          </w:p>
        </w:tc>
        <w:tc>
          <w:tcPr>
            <w:tcW w:w="1701"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失业保险金申领</w:t>
            </w:r>
          </w:p>
        </w:tc>
        <w:tc>
          <w:tcPr>
            <w:tcW w:w="374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失业保险金申领；失业保险待遇发放账户维护申请</w:t>
            </w:r>
          </w:p>
        </w:tc>
        <w:tc>
          <w:tcPr>
            <w:tcW w:w="103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nil"/>
              <w:left w:val="nil"/>
              <w:bottom w:val="single" w:color="000000" w:sz="8" w:space="0"/>
              <w:right w:val="single" w:color="000000" w:sz="8" w:space="0"/>
            </w:tcBorders>
            <w:noWrap w:val="0"/>
            <w:vAlign w:val="center"/>
          </w:tcPr>
          <w:p>
            <w:pPr>
              <w:spacing w:line="400" w:lineRule="exact"/>
              <w:jc w:val="lef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911"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15</w:t>
            </w:r>
          </w:p>
        </w:tc>
        <w:tc>
          <w:tcPr>
            <w:tcW w:w="1701"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失业保险技能提升补贴申领</w:t>
            </w:r>
          </w:p>
        </w:tc>
        <w:tc>
          <w:tcPr>
            <w:tcW w:w="374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技能提升补贴申领（失业保险服务）</w:t>
            </w:r>
          </w:p>
        </w:tc>
        <w:tc>
          <w:tcPr>
            <w:tcW w:w="103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nil"/>
              <w:left w:val="nil"/>
              <w:bottom w:val="single" w:color="000000" w:sz="8" w:space="0"/>
              <w:right w:val="single" w:color="000000" w:sz="8" w:space="0"/>
            </w:tcBorders>
            <w:noWrap w:val="0"/>
            <w:vAlign w:val="center"/>
          </w:tcPr>
          <w:p>
            <w:pPr>
              <w:spacing w:line="400" w:lineRule="exact"/>
              <w:jc w:val="lef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911"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lang w:val="en-US"/>
              </w:rPr>
            </w:pPr>
            <w:r>
              <w:rPr>
                <w:rFonts w:hint="default" w:ascii="Times New Roman" w:hAnsi="Times New Roman" w:eastAsia="仿宋_GB2312" w:cs="Times New Roman"/>
                <w:i w:val="0"/>
                <w:iCs w:val="0"/>
                <w:color w:val="000000"/>
                <w:kern w:val="0"/>
                <w:sz w:val="28"/>
                <w:szCs w:val="28"/>
                <w:u w:val="none"/>
                <w:lang w:val="en-US" w:eastAsia="zh-CN"/>
              </w:rPr>
              <w:t>16</w:t>
            </w:r>
          </w:p>
        </w:tc>
        <w:tc>
          <w:tcPr>
            <w:tcW w:w="1701"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Style w:val="12"/>
                <w:rFonts w:hint="default" w:ascii="Times New Roman" w:hAnsi="Times New Roman" w:eastAsia="仿宋_GB2312" w:cs="Times New Roman"/>
                <w:sz w:val="28"/>
                <w:szCs w:val="28"/>
                <w:lang w:val="en-US" w:eastAsia="zh-CN"/>
              </w:rPr>
              <w:t>个人权益记录查询打印</w:t>
            </w:r>
          </w:p>
        </w:tc>
        <w:tc>
          <w:tcPr>
            <w:tcW w:w="374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企业职工、城乡居民养老保险个人权益记录查询打印</w:t>
            </w:r>
          </w:p>
        </w:tc>
        <w:tc>
          <w:tcPr>
            <w:tcW w:w="103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经办办结</w:t>
            </w:r>
          </w:p>
        </w:tc>
        <w:tc>
          <w:tcPr>
            <w:tcW w:w="2252" w:type="dxa"/>
            <w:tcBorders>
              <w:top w:val="nil"/>
              <w:left w:val="nil"/>
              <w:bottom w:val="single" w:color="000000" w:sz="8" w:space="0"/>
              <w:right w:val="single" w:color="000000" w:sz="8" w:space="0"/>
            </w:tcBorders>
            <w:noWrap w:val="0"/>
            <w:vAlign w:val="center"/>
          </w:tcPr>
          <w:p>
            <w:pPr>
              <w:spacing w:line="400" w:lineRule="exact"/>
              <w:jc w:val="lef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911"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lang w:val="en-US"/>
              </w:rPr>
            </w:pPr>
            <w:r>
              <w:rPr>
                <w:rFonts w:hint="default" w:ascii="Times New Roman" w:hAnsi="Times New Roman" w:eastAsia="仿宋_GB2312" w:cs="Times New Roman"/>
                <w:i w:val="0"/>
                <w:iCs w:val="0"/>
                <w:color w:val="000000"/>
                <w:kern w:val="0"/>
                <w:sz w:val="28"/>
                <w:szCs w:val="28"/>
                <w:u w:val="none"/>
                <w:lang w:val="en-US" w:eastAsia="zh-CN"/>
              </w:rPr>
              <w:t>17</w:t>
            </w:r>
          </w:p>
        </w:tc>
        <w:tc>
          <w:tcPr>
            <w:tcW w:w="1701"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Style w:val="12"/>
                <w:rFonts w:hint="default" w:ascii="Times New Roman" w:hAnsi="Times New Roman" w:eastAsia="仿宋_GB2312" w:cs="Times New Roman"/>
                <w:sz w:val="28"/>
                <w:szCs w:val="28"/>
                <w:lang w:val="en-US" w:eastAsia="zh-CN"/>
              </w:rPr>
              <w:t>信息查询</w:t>
            </w:r>
          </w:p>
        </w:tc>
        <w:tc>
          <w:tcPr>
            <w:tcW w:w="3742"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业务办理进度、人员综合信息、待遇综合信息查询</w:t>
            </w:r>
          </w:p>
        </w:tc>
        <w:tc>
          <w:tcPr>
            <w:tcW w:w="1035"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经办办结</w:t>
            </w:r>
          </w:p>
        </w:tc>
        <w:tc>
          <w:tcPr>
            <w:tcW w:w="2252" w:type="dxa"/>
            <w:tcBorders>
              <w:top w:val="nil"/>
              <w:left w:val="nil"/>
              <w:bottom w:val="single" w:color="auto" w:sz="4"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依申请办理事项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911" w:type="dxa"/>
            <w:tcBorders>
              <w:top w:val="single" w:color="auto" w:sz="4" w:space="0"/>
              <w:left w:val="single" w:color="000000" w:sz="8" w:space="0"/>
              <w:bottom w:val="single" w:color="auto" w:sz="4"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8"/>
                <w:szCs w:val="28"/>
                <w:u w:val="none"/>
                <w:lang w:val="en-US" w:eastAsia="zh-CN"/>
              </w:rPr>
            </w:pPr>
            <w:r>
              <w:rPr>
                <w:rFonts w:hint="default" w:ascii="Times New Roman" w:hAnsi="Times New Roman" w:eastAsia="仿宋_GB2312" w:cs="Times New Roman"/>
                <w:i w:val="0"/>
                <w:iCs w:val="0"/>
                <w:color w:val="000000"/>
                <w:kern w:val="0"/>
                <w:sz w:val="28"/>
                <w:szCs w:val="28"/>
                <w:u w:val="none"/>
                <w:lang w:val="en-US" w:eastAsia="zh-CN"/>
              </w:rPr>
              <w:t>18</w:t>
            </w:r>
          </w:p>
        </w:tc>
        <w:tc>
          <w:tcPr>
            <w:tcW w:w="1701" w:type="dxa"/>
            <w:tcBorders>
              <w:top w:val="single" w:color="auto" w:sz="4" w:space="0"/>
              <w:left w:val="single" w:color="000000" w:sz="8" w:space="0"/>
              <w:bottom w:val="single" w:color="auto" w:sz="4"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Style w:val="12"/>
                <w:rFonts w:hint="default" w:ascii="Times New Roman" w:hAnsi="Times New Roman" w:eastAsia="仿宋_GB2312" w:cs="Times New Roman"/>
                <w:sz w:val="28"/>
                <w:szCs w:val="28"/>
                <w:lang w:val="en-US" w:eastAsia="zh-CN"/>
              </w:rPr>
            </w:pPr>
            <w:r>
              <w:rPr>
                <w:rStyle w:val="12"/>
                <w:rFonts w:hint="default" w:ascii="Times New Roman" w:hAnsi="Times New Roman" w:eastAsia="仿宋_GB2312" w:cs="Times New Roman"/>
                <w:sz w:val="28"/>
                <w:szCs w:val="28"/>
                <w:lang w:val="en-US" w:eastAsia="zh-CN"/>
              </w:rPr>
              <w:t>社会保障卡服务</w:t>
            </w:r>
          </w:p>
        </w:tc>
        <w:tc>
          <w:tcPr>
            <w:tcW w:w="3742" w:type="dxa"/>
            <w:tcBorders>
              <w:top w:val="single" w:color="auto" w:sz="4" w:space="0"/>
              <w:left w:val="single" w:color="000000" w:sz="8" w:space="0"/>
              <w:bottom w:val="single" w:color="auto" w:sz="4"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kern w:val="0"/>
                <w:sz w:val="28"/>
                <w:szCs w:val="28"/>
                <w:u w:val="none"/>
                <w:lang w:val="en-US" w:eastAsia="zh-CN"/>
              </w:rPr>
            </w:pPr>
            <w:r>
              <w:rPr>
                <w:rFonts w:hint="default" w:ascii="Times New Roman" w:hAnsi="Times New Roman" w:eastAsia="仿宋_GB2312" w:cs="Times New Roman"/>
                <w:i w:val="0"/>
                <w:iCs w:val="0"/>
                <w:color w:val="000000"/>
                <w:kern w:val="0"/>
                <w:sz w:val="28"/>
                <w:szCs w:val="28"/>
                <w:u w:val="none"/>
                <w:lang w:val="en-US" w:eastAsia="zh-CN"/>
              </w:rPr>
              <w:t>社会保障卡申领、社会保障卡启用（含社会保障卡银行账户激活）、社会保障卡应用状态查询、社会保障卡信息变更、社会保障卡密码修改与重置、社会保障卡挂失与解挂、社会保障卡补领换领换发、社会保障卡注销</w:t>
            </w:r>
          </w:p>
        </w:tc>
        <w:tc>
          <w:tcPr>
            <w:tcW w:w="1035" w:type="dxa"/>
            <w:tcBorders>
              <w:top w:val="single" w:color="auto" w:sz="4" w:space="0"/>
              <w:left w:val="single" w:color="000000" w:sz="8" w:space="0"/>
              <w:bottom w:val="single" w:color="auto" w:sz="4" w:space="0"/>
              <w:right w:val="single" w:color="000000" w:sz="8" w:space="0"/>
            </w:tcBorders>
            <w:noWrap w:val="0"/>
            <w:vAlign w:val="center"/>
          </w:tcPr>
          <w:p>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8"/>
                <w:szCs w:val="28"/>
                <w:u w:val="none"/>
                <w:lang w:val="en-US" w:eastAsia="zh-CN"/>
              </w:rPr>
            </w:pPr>
            <w:r>
              <w:rPr>
                <w:rFonts w:hint="default" w:ascii="Times New Roman" w:hAnsi="Times New Roman" w:eastAsia="仿宋_GB2312" w:cs="Times New Roman"/>
                <w:i w:val="0"/>
                <w:iCs w:val="0"/>
                <w:color w:val="000000"/>
                <w:kern w:val="0"/>
                <w:sz w:val="28"/>
                <w:szCs w:val="28"/>
                <w:u w:val="none"/>
                <w:lang w:val="en-US" w:eastAsia="zh-CN"/>
              </w:rPr>
              <w:t>经办办结</w:t>
            </w:r>
          </w:p>
        </w:tc>
        <w:tc>
          <w:tcPr>
            <w:tcW w:w="2252" w:type="dxa"/>
            <w:tcBorders>
              <w:top w:val="single" w:color="auto" w:sz="4" w:space="0"/>
              <w:left w:val="nil"/>
              <w:bottom w:val="single" w:color="auto" w:sz="4" w:space="0"/>
              <w:right w:val="single" w:color="000000" w:sz="8" w:space="0"/>
            </w:tcBorders>
            <w:noWrap w:val="0"/>
            <w:vAlign w:val="center"/>
          </w:tcPr>
          <w:p>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kern w:val="0"/>
                <w:sz w:val="28"/>
                <w:szCs w:val="28"/>
                <w:u w:val="none"/>
                <w:lang w:val="en-US" w:eastAsia="zh-CN"/>
              </w:rPr>
            </w:pPr>
            <w:r>
              <w:rPr>
                <w:rFonts w:hint="default" w:ascii="Times New Roman" w:hAnsi="Times New Roman" w:eastAsia="仿宋_GB2312" w:cs="Times New Roman"/>
                <w:i w:val="0"/>
                <w:iCs w:val="0"/>
                <w:color w:val="000000"/>
                <w:kern w:val="0"/>
                <w:sz w:val="28"/>
                <w:szCs w:val="28"/>
                <w:u w:val="none"/>
                <w:lang w:val="en-US" w:eastAsia="zh-CN"/>
              </w:rPr>
              <w:t>社会保障卡发卡银</w:t>
            </w:r>
            <w:r>
              <w:rPr>
                <w:rFonts w:hint="default" w:ascii="Times New Roman" w:hAnsi="Times New Roman" w:eastAsia="仿宋_GB2312" w:cs="Times New Roman"/>
                <w:i w:val="0"/>
                <w:iCs w:val="0"/>
                <w:color w:val="000000"/>
                <w:kern w:val="0"/>
                <w:sz w:val="28"/>
                <w:szCs w:val="28"/>
                <w:highlight w:val="none"/>
                <w:u w:val="none"/>
                <w:lang w:val="en-US" w:eastAsia="zh-CN"/>
              </w:rPr>
              <w:t>行按照《</w:t>
            </w:r>
            <w:r>
              <w:rPr>
                <w:rFonts w:hint="default" w:ascii="Times New Roman" w:hAnsi="Times New Roman" w:eastAsia="仿宋_GB2312" w:cs="Times New Roman"/>
                <w:color w:val="000000"/>
                <w:kern w:val="0"/>
                <w:sz w:val="28"/>
                <w:szCs w:val="28"/>
                <w:highlight w:val="none"/>
                <w:u w:val="none"/>
              </w:rPr>
              <w:t>广东省社会保障卡业务经办规程</w:t>
            </w:r>
            <w:r>
              <w:rPr>
                <w:rFonts w:hint="default" w:ascii="Times New Roman" w:hAnsi="Times New Roman" w:eastAsia="仿宋_GB2312" w:cs="Times New Roman"/>
                <w:i w:val="0"/>
                <w:iCs w:val="0"/>
                <w:color w:val="000000"/>
                <w:kern w:val="0"/>
                <w:sz w:val="28"/>
                <w:szCs w:val="28"/>
                <w:highlight w:val="none"/>
                <w:u w:val="none"/>
                <w:lang w:val="en-US" w:eastAsia="zh-CN"/>
              </w:rPr>
              <w:t>》</w:t>
            </w:r>
            <w:r>
              <w:rPr>
                <w:rFonts w:hint="default" w:ascii="Times New Roman" w:hAnsi="Times New Roman" w:eastAsia="仿宋_GB2312" w:cs="Times New Roman"/>
                <w:i w:val="0"/>
                <w:iCs w:val="0"/>
                <w:color w:val="000000"/>
                <w:kern w:val="0"/>
                <w:sz w:val="28"/>
                <w:szCs w:val="28"/>
                <w:u w:val="none"/>
                <w:lang w:val="en-US" w:eastAsia="zh-CN"/>
              </w:rPr>
              <w:t>办理事项</w:t>
            </w:r>
          </w:p>
        </w:tc>
      </w:tr>
    </w:tbl>
    <w:p>
      <w:pPr>
        <w:numPr>
          <w:ilvl w:val="0"/>
          <w:numId w:val="0"/>
        </w:numPr>
        <w:rPr>
          <w:rFonts w:hint="default" w:ascii="Times New Roman" w:hAnsi="Times New Roman" w:eastAsia="黑体" w:cs="Times New Roman"/>
          <w:sz w:val="32"/>
          <w:szCs w:val="32"/>
        </w:rPr>
      </w:pPr>
      <w:r>
        <w:rPr>
          <w:rFonts w:hint="default" w:ascii="Times New Roman" w:hAnsi="Times New Roman" w:eastAsia="创艺简标宋" w:cs="Times New Roman"/>
          <w:sz w:val="32"/>
          <w:szCs w:val="32"/>
          <w:lang w:eastAsia="zh-CN"/>
        </w:rPr>
        <w:br w:type="page"/>
      </w: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3</w:t>
      </w:r>
    </w:p>
    <w:p>
      <w:pPr>
        <w:pStyle w:val="9"/>
        <w:rPr>
          <w:rFonts w:hint="default" w:ascii="Times New Roman" w:hAnsi="Times New Roman" w:cs="Times New Roman"/>
        </w:rPr>
      </w:pPr>
    </w:p>
    <w:p>
      <w:pPr>
        <w:pStyle w:val="3"/>
        <w:widowControl w:val="0"/>
        <w:numPr>
          <w:ilvl w:val="0"/>
          <w:numId w:val="0"/>
        </w:numPr>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合作</w:t>
      </w:r>
      <w:r>
        <w:rPr>
          <w:rFonts w:hint="eastAsia" w:ascii="Times New Roman" w:hAnsi="Times New Roman" w:eastAsia="方正小标宋简体" w:cs="Times New Roman"/>
          <w:sz w:val="40"/>
          <w:szCs w:val="40"/>
          <w:lang w:eastAsia="zh-CN"/>
        </w:rPr>
        <w:t>银行</w:t>
      </w:r>
      <w:r>
        <w:rPr>
          <w:rFonts w:hint="default" w:ascii="Times New Roman" w:hAnsi="Times New Roman" w:eastAsia="方正小标宋简体" w:cs="Times New Roman"/>
          <w:sz w:val="40"/>
          <w:szCs w:val="40"/>
        </w:rPr>
        <w:t>权限申请表</w:t>
      </w:r>
    </w:p>
    <w:p>
      <w:pPr>
        <w:pStyle w:val="3"/>
        <w:widowControl w:val="0"/>
        <w:numPr>
          <w:ilvl w:val="0"/>
          <w:numId w:val="0"/>
        </w:numPr>
        <w:jc w:val="both"/>
        <w:rPr>
          <w:rFonts w:hint="default" w:ascii="Times New Roman" w:hAnsi="Times New Roman" w:eastAsia="仿宋_GB2312" w:cs="Times New Roman"/>
          <w:sz w:val="32"/>
          <w:szCs w:val="32"/>
        </w:rPr>
      </w:pPr>
    </w:p>
    <w:p>
      <w:pPr>
        <w:pStyle w:val="3"/>
        <w:widowControl w:val="0"/>
        <w:numPr>
          <w:ilvl w:val="0"/>
          <w:numId w:val="0"/>
        </w:numPr>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申请银行（加盖公章）：</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9"/>
        <w:gridCol w:w="1364"/>
        <w:gridCol w:w="1216"/>
        <w:gridCol w:w="1513"/>
        <w:gridCol w:w="1216"/>
        <w:gridCol w:w="1186"/>
        <w:gridCol w:w="1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rPr>
              <w:t>申请人姓名</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rPr>
              <w:t>网点名称</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rPr>
              <w:t>网点编码</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rPr>
              <w:t>身份证号码</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rPr>
              <w:t>联系电话</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rPr>
              <w:t>申请经办事项</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rPr>
              <w:t>申请权限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009"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等线" w:cs="Times New Roman"/>
                <w:i w:val="0"/>
                <w:iCs w:val="0"/>
                <w:color w:val="000000"/>
                <w:sz w:val="22"/>
                <w:szCs w:val="22"/>
                <w:u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等线" w:cs="Times New Roman"/>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等线" w:cs="Times New Roman"/>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等线" w:cs="Times New Roman"/>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等线" w:cs="Times New Roman"/>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等线" w:cs="Times New Roman"/>
                <w:i w:val="0"/>
                <w:iCs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等线"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009"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等线" w:cs="Times New Roman"/>
                <w:i w:val="0"/>
                <w:iCs w:val="0"/>
                <w:color w:val="000000"/>
                <w:sz w:val="22"/>
                <w:szCs w:val="22"/>
                <w:u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等线" w:cs="Times New Roman"/>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等线" w:cs="Times New Roman"/>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等线" w:cs="Times New Roman"/>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等线" w:cs="Times New Roman"/>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等线" w:cs="Times New Roman"/>
                <w:i w:val="0"/>
                <w:iCs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等线"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009"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等线" w:cs="Times New Roman"/>
                <w:i w:val="0"/>
                <w:iCs w:val="0"/>
                <w:color w:val="000000"/>
                <w:sz w:val="22"/>
                <w:szCs w:val="22"/>
                <w:u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等线" w:cs="Times New Roman"/>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等线" w:cs="Times New Roman"/>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等线" w:cs="Times New Roman"/>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等线" w:cs="Times New Roman"/>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等线" w:cs="Times New Roman"/>
                <w:i w:val="0"/>
                <w:iCs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等线"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09"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等线" w:cs="Times New Roman"/>
                <w:i w:val="0"/>
                <w:iCs w:val="0"/>
                <w:color w:val="000000"/>
                <w:sz w:val="22"/>
                <w:szCs w:val="22"/>
                <w:u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等线" w:cs="Times New Roman"/>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等线" w:cs="Times New Roman"/>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等线" w:cs="Times New Roman"/>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等线" w:cs="Times New Roman"/>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等线" w:cs="Times New Roman"/>
                <w:i w:val="0"/>
                <w:iCs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等线" w:cs="Times New Roman"/>
                <w:i w:val="0"/>
                <w:iCs w:val="0"/>
                <w:color w:val="000000"/>
                <w:sz w:val="22"/>
                <w:szCs w:val="22"/>
                <w:u w:val="none"/>
              </w:rPr>
            </w:pPr>
          </w:p>
        </w:tc>
      </w:tr>
    </w:tbl>
    <w:p>
      <w:pPr>
        <w:pStyle w:val="3"/>
        <w:widowControl w:val="0"/>
        <w:numPr>
          <w:ilvl w:val="0"/>
          <w:numId w:val="0"/>
        </w:numPr>
        <w:jc w:val="both"/>
        <w:rPr>
          <w:rFonts w:hint="default" w:ascii="Times New Roman" w:hAnsi="Times New Roman" w:cs="Times New Roman"/>
        </w:rPr>
      </w:pPr>
    </w:p>
    <w:p>
      <w:pPr>
        <w:rPr>
          <w:rFonts w:hint="default" w:ascii="Times New Roman" w:hAnsi="Times New Roman" w:eastAsia="黑体" w:cs="Times New Roman"/>
          <w:sz w:val="32"/>
          <w:szCs w:val="32"/>
        </w:rPr>
      </w:pPr>
      <w:r>
        <w:rPr>
          <w:rFonts w:hint="default" w:ascii="Times New Roman" w:hAnsi="Times New Roman" w:cs="Times New Roman"/>
        </w:rPr>
        <w:br w:type="page"/>
      </w: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eastAsia="zh-CN"/>
        </w:rPr>
        <w:t>件</w:t>
      </w:r>
      <w:r>
        <w:rPr>
          <w:rFonts w:hint="default" w:ascii="Times New Roman" w:hAnsi="Times New Roman" w:eastAsia="黑体" w:cs="Times New Roman"/>
          <w:sz w:val="32"/>
          <w:szCs w:val="32"/>
          <w:lang w:val="en-US" w:eastAsia="zh-CN"/>
        </w:rPr>
        <w:t>4</w:t>
      </w:r>
    </w:p>
    <w:p>
      <w:pPr>
        <w:pStyle w:val="3"/>
        <w:numPr>
          <w:ilvl w:val="0"/>
          <w:numId w:val="0"/>
        </w:numPr>
        <w:jc w:val="left"/>
        <w:rPr>
          <w:rFonts w:hint="default" w:ascii="Times New Roman" w:hAnsi="Times New Roman" w:cs="Times New Roman"/>
        </w:rPr>
      </w:pPr>
    </w:p>
    <w:p>
      <w:pPr>
        <w:pStyle w:val="3"/>
        <w:widowControl w:val="0"/>
        <w:numPr>
          <w:ilvl w:val="0"/>
          <w:numId w:val="0"/>
        </w:numPr>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lang w:eastAsia="zh-CN"/>
        </w:rPr>
        <w:t>合作</w:t>
      </w:r>
      <w:r>
        <w:rPr>
          <w:rFonts w:hint="default" w:ascii="Times New Roman" w:hAnsi="Times New Roman" w:eastAsia="方正小标宋简体" w:cs="Times New Roman"/>
          <w:sz w:val="40"/>
          <w:szCs w:val="40"/>
        </w:rPr>
        <w:t>银行</w:t>
      </w:r>
      <w:r>
        <w:rPr>
          <w:rFonts w:hint="default" w:ascii="Times New Roman" w:hAnsi="Times New Roman" w:eastAsia="方正小标宋简体" w:cs="Times New Roman"/>
          <w:sz w:val="40"/>
          <w:szCs w:val="40"/>
          <w:lang w:eastAsia="zh-CN"/>
        </w:rPr>
        <w:t>经办</w:t>
      </w:r>
      <w:r>
        <w:rPr>
          <w:rFonts w:hint="default" w:ascii="Times New Roman" w:hAnsi="Times New Roman" w:eastAsia="方正小标宋简体" w:cs="Times New Roman"/>
          <w:sz w:val="40"/>
          <w:szCs w:val="40"/>
        </w:rPr>
        <w:t>社保业务受理</w:t>
      </w:r>
      <w:r>
        <w:rPr>
          <w:rFonts w:hint="default" w:ascii="Times New Roman" w:hAnsi="Times New Roman" w:eastAsia="方正小标宋简体" w:cs="Times New Roman"/>
          <w:sz w:val="40"/>
          <w:szCs w:val="40"/>
          <w:lang w:eastAsia="zh-CN"/>
        </w:rPr>
        <w:t>材</w:t>
      </w:r>
      <w:r>
        <w:rPr>
          <w:rFonts w:hint="default" w:ascii="Times New Roman" w:hAnsi="Times New Roman" w:eastAsia="方正小标宋简体" w:cs="Times New Roman"/>
          <w:sz w:val="40"/>
          <w:szCs w:val="40"/>
        </w:rPr>
        <w:t>料汇总表</w:t>
      </w:r>
    </w:p>
    <w:p>
      <w:pPr>
        <w:pStyle w:val="3"/>
        <w:numPr>
          <w:ilvl w:val="0"/>
          <w:numId w:val="0"/>
        </w:numPr>
        <w:jc w:val="both"/>
        <w:rPr>
          <w:rFonts w:hint="default" w:ascii="Times New Roman" w:hAnsi="Times New Roman" w:cs="Times New Roman"/>
          <w:sz w:val="24"/>
          <w:szCs w:val="24"/>
        </w:rPr>
      </w:pPr>
    </w:p>
    <w:p>
      <w:pPr>
        <w:pStyle w:val="3"/>
        <w:numPr>
          <w:ilvl w:val="0"/>
          <w:numId w:val="0"/>
        </w:numPr>
        <w:jc w:val="both"/>
        <w:rPr>
          <w:rFonts w:hint="default" w:ascii="Times New Roman" w:hAnsi="Times New Roman" w:cs="Times New Roman"/>
          <w:sz w:val="24"/>
          <w:szCs w:val="24"/>
        </w:rPr>
      </w:pPr>
      <w:r>
        <w:rPr>
          <w:rFonts w:hint="default" w:ascii="Times New Roman" w:hAnsi="Times New Roman" w:eastAsia="仿宋_GB2312" w:cs="Times New Roman"/>
          <w:sz w:val="32"/>
          <w:szCs w:val="32"/>
          <w:lang w:eastAsia="zh-CN"/>
        </w:rPr>
        <w:t>合作银行</w:t>
      </w:r>
      <w:r>
        <w:rPr>
          <w:rFonts w:hint="default" w:ascii="Times New Roman" w:hAnsi="Times New Roman" w:eastAsia="仿宋_GB2312" w:cs="Times New Roman"/>
          <w:sz w:val="32"/>
          <w:szCs w:val="32"/>
        </w:rPr>
        <w:t>（加盖公章）</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9"/>
        <w:gridCol w:w="1815"/>
        <w:gridCol w:w="1680"/>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9" w:type="dxa"/>
            <w:noWrap w:val="0"/>
            <w:vAlign w:val="center"/>
          </w:tcPr>
          <w:p>
            <w:pPr>
              <w:pStyle w:val="3"/>
              <w:numPr>
                <w:ilvl w:val="0"/>
                <w:numId w:val="0"/>
              </w:num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事项类型</w:t>
            </w:r>
          </w:p>
        </w:tc>
        <w:tc>
          <w:tcPr>
            <w:tcW w:w="1815" w:type="dxa"/>
            <w:noWrap w:val="0"/>
            <w:vAlign w:val="center"/>
          </w:tcPr>
          <w:p>
            <w:pPr>
              <w:pStyle w:val="3"/>
              <w:numPr>
                <w:ilvl w:val="0"/>
                <w:numId w:val="0"/>
              </w:numPr>
              <w:jc w:val="center"/>
              <w:rPr>
                <w:rFonts w:hint="default" w:ascii="Times New Roman" w:hAnsi="Times New Roman" w:cs="Times New Roman"/>
                <w:b/>
                <w:bCs/>
                <w:sz w:val="24"/>
                <w:szCs w:val="24"/>
              </w:rPr>
            </w:pPr>
            <w:r>
              <w:rPr>
                <w:rFonts w:hint="default" w:ascii="Times New Roman" w:hAnsi="Times New Roman" w:cs="Times New Roman"/>
                <w:b/>
                <w:bCs/>
                <w:sz w:val="24"/>
                <w:szCs w:val="24"/>
                <w:lang w:eastAsia="zh-CN"/>
              </w:rPr>
              <w:t>预整理卷数</w:t>
            </w:r>
          </w:p>
        </w:tc>
        <w:tc>
          <w:tcPr>
            <w:tcW w:w="1680" w:type="dxa"/>
            <w:noWrap w:val="0"/>
            <w:vAlign w:val="center"/>
          </w:tcPr>
          <w:p>
            <w:pPr>
              <w:pStyle w:val="3"/>
              <w:numPr>
                <w:ilvl w:val="0"/>
                <w:numId w:val="0"/>
              </w:numPr>
              <w:jc w:val="center"/>
              <w:rPr>
                <w:rFonts w:hint="default" w:ascii="Times New Roman" w:hAnsi="Times New Roman" w:eastAsia="宋体" w:cs="Times New Roman"/>
                <w:b/>
                <w:bCs/>
                <w:sz w:val="24"/>
                <w:szCs w:val="24"/>
                <w:lang w:eastAsia="zh-CN"/>
              </w:rPr>
            </w:pPr>
            <w:r>
              <w:rPr>
                <w:rFonts w:hint="default" w:ascii="Times New Roman" w:hAnsi="Times New Roman" w:cs="Times New Roman"/>
                <w:b/>
                <w:bCs/>
                <w:sz w:val="24"/>
                <w:szCs w:val="24"/>
                <w:lang w:eastAsia="zh-CN"/>
              </w:rPr>
              <w:t>资料页数</w:t>
            </w:r>
          </w:p>
        </w:tc>
        <w:tc>
          <w:tcPr>
            <w:tcW w:w="1838" w:type="dxa"/>
            <w:noWrap w:val="0"/>
            <w:vAlign w:val="center"/>
          </w:tcPr>
          <w:p>
            <w:pPr>
              <w:pStyle w:val="3"/>
              <w:numPr>
                <w:ilvl w:val="0"/>
                <w:numId w:val="0"/>
              </w:numPr>
              <w:jc w:val="center"/>
              <w:rPr>
                <w:rFonts w:hint="default" w:ascii="Times New Roman" w:hAnsi="Times New Roman" w:eastAsia="宋体" w:cs="Times New Roman"/>
                <w:b/>
                <w:bCs/>
                <w:sz w:val="24"/>
                <w:szCs w:val="24"/>
                <w:lang w:eastAsia="zh-CN"/>
              </w:rPr>
            </w:pPr>
            <w:r>
              <w:rPr>
                <w:rFonts w:hint="default" w:ascii="Times New Roman" w:hAnsi="Times New Roman" w:cs="Times New Roman"/>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9" w:type="dxa"/>
            <w:noWrap w:val="0"/>
            <w:vAlign w:val="center"/>
          </w:tcPr>
          <w:p>
            <w:pPr>
              <w:pStyle w:val="3"/>
              <w:numPr>
                <w:ilvl w:val="0"/>
                <w:numId w:val="0"/>
              </w:numPr>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rPr>
              <w:t>城乡居民养老保险参保登记受理录入</w:t>
            </w:r>
          </w:p>
        </w:tc>
        <w:tc>
          <w:tcPr>
            <w:tcW w:w="1815" w:type="dxa"/>
            <w:noWrap w:val="0"/>
            <w:vAlign w:val="center"/>
          </w:tcPr>
          <w:p>
            <w:pPr>
              <w:pStyle w:val="3"/>
              <w:numPr>
                <w:ilvl w:val="0"/>
                <w:numId w:val="0"/>
              </w:numPr>
              <w:jc w:val="center"/>
              <w:rPr>
                <w:rFonts w:hint="default" w:ascii="Times New Roman" w:hAnsi="Times New Roman" w:cs="Times New Roman"/>
                <w:sz w:val="24"/>
                <w:szCs w:val="24"/>
              </w:rPr>
            </w:pPr>
          </w:p>
        </w:tc>
        <w:tc>
          <w:tcPr>
            <w:tcW w:w="1680" w:type="dxa"/>
            <w:noWrap w:val="0"/>
            <w:vAlign w:val="center"/>
          </w:tcPr>
          <w:p>
            <w:pPr>
              <w:pStyle w:val="3"/>
              <w:numPr>
                <w:ilvl w:val="0"/>
                <w:numId w:val="0"/>
              </w:numPr>
              <w:jc w:val="center"/>
              <w:rPr>
                <w:rFonts w:hint="default" w:ascii="Times New Roman" w:hAnsi="Times New Roman" w:cs="Times New Roman"/>
                <w:sz w:val="24"/>
                <w:szCs w:val="24"/>
              </w:rPr>
            </w:pPr>
          </w:p>
        </w:tc>
        <w:tc>
          <w:tcPr>
            <w:tcW w:w="1838" w:type="dxa"/>
            <w:noWrap w:val="0"/>
            <w:vAlign w:val="center"/>
          </w:tcPr>
          <w:p>
            <w:pPr>
              <w:pStyle w:val="3"/>
              <w:numPr>
                <w:ilvl w:val="0"/>
                <w:numId w:val="0"/>
              </w:num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9" w:type="dxa"/>
            <w:noWrap w:val="0"/>
            <w:vAlign w:val="center"/>
          </w:tcPr>
          <w:p>
            <w:pPr>
              <w:pStyle w:val="3"/>
              <w:numPr>
                <w:ilvl w:val="0"/>
                <w:numId w:val="0"/>
              </w:num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1815" w:type="dxa"/>
            <w:noWrap w:val="0"/>
            <w:vAlign w:val="center"/>
          </w:tcPr>
          <w:p>
            <w:pPr>
              <w:pStyle w:val="3"/>
              <w:numPr>
                <w:ilvl w:val="0"/>
                <w:numId w:val="0"/>
              </w:numPr>
              <w:jc w:val="center"/>
              <w:rPr>
                <w:rFonts w:hint="default" w:ascii="Times New Roman" w:hAnsi="Times New Roman" w:cs="Times New Roman"/>
                <w:sz w:val="24"/>
                <w:szCs w:val="24"/>
              </w:rPr>
            </w:pPr>
          </w:p>
        </w:tc>
        <w:tc>
          <w:tcPr>
            <w:tcW w:w="1680" w:type="dxa"/>
            <w:noWrap w:val="0"/>
            <w:vAlign w:val="center"/>
          </w:tcPr>
          <w:p>
            <w:pPr>
              <w:pStyle w:val="3"/>
              <w:numPr>
                <w:ilvl w:val="0"/>
                <w:numId w:val="0"/>
              </w:numPr>
              <w:jc w:val="center"/>
              <w:rPr>
                <w:rFonts w:hint="default" w:ascii="Times New Roman" w:hAnsi="Times New Roman" w:cs="Times New Roman"/>
                <w:sz w:val="24"/>
                <w:szCs w:val="24"/>
              </w:rPr>
            </w:pPr>
          </w:p>
        </w:tc>
        <w:tc>
          <w:tcPr>
            <w:tcW w:w="1838" w:type="dxa"/>
            <w:noWrap w:val="0"/>
            <w:vAlign w:val="center"/>
          </w:tcPr>
          <w:p>
            <w:pPr>
              <w:pStyle w:val="3"/>
              <w:numPr>
                <w:ilvl w:val="0"/>
                <w:numId w:val="0"/>
              </w:num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9" w:type="dxa"/>
            <w:noWrap w:val="0"/>
            <w:vAlign w:val="center"/>
          </w:tcPr>
          <w:p>
            <w:pPr>
              <w:pStyle w:val="3"/>
              <w:numPr>
                <w:ilvl w:val="0"/>
                <w:numId w:val="0"/>
              </w:num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1815" w:type="dxa"/>
            <w:noWrap w:val="0"/>
            <w:vAlign w:val="center"/>
          </w:tcPr>
          <w:p>
            <w:pPr>
              <w:pStyle w:val="3"/>
              <w:numPr>
                <w:ilvl w:val="0"/>
                <w:numId w:val="0"/>
              </w:numPr>
              <w:jc w:val="center"/>
              <w:rPr>
                <w:rFonts w:hint="default" w:ascii="Times New Roman" w:hAnsi="Times New Roman" w:cs="Times New Roman"/>
                <w:sz w:val="24"/>
                <w:szCs w:val="24"/>
              </w:rPr>
            </w:pPr>
          </w:p>
        </w:tc>
        <w:tc>
          <w:tcPr>
            <w:tcW w:w="1680" w:type="dxa"/>
            <w:noWrap w:val="0"/>
            <w:vAlign w:val="center"/>
          </w:tcPr>
          <w:p>
            <w:pPr>
              <w:pStyle w:val="3"/>
              <w:numPr>
                <w:ilvl w:val="0"/>
                <w:numId w:val="0"/>
              </w:numPr>
              <w:jc w:val="center"/>
              <w:rPr>
                <w:rFonts w:hint="default" w:ascii="Times New Roman" w:hAnsi="Times New Roman" w:cs="Times New Roman"/>
                <w:sz w:val="24"/>
                <w:szCs w:val="24"/>
              </w:rPr>
            </w:pPr>
          </w:p>
        </w:tc>
        <w:tc>
          <w:tcPr>
            <w:tcW w:w="1838" w:type="dxa"/>
            <w:noWrap w:val="0"/>
            <w:vAlign w:val="center"/>
          </w:tcPr>
          <w:p>
            <w:pPr>
              <w:pStyle w:val="3"/>
              <w:numPr>
                <w:ilvl w:val="0"/>
                <w:numId w:val="0"/>
              </w:num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9" w:type="dxa"/>
            <w:noWrap w:val="0"/>
            <w:vAlign w:val="center"/>
          </w:tcPr>
          <w:p>
            <w:pPr>
              <w:pStyle w:val="3"/>
              <w:numPr>
                <w:ilvl w:val="0"/>
                <w:numId w:val="0"/>
              </w:numPr>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合计</w:t>
            </w:r>
          </w:p>
        </w:tc>
        <w:tc>
          <w:tcPr>
            <w:tcW w:w="1815" w:type="dxa"/>
            <w:noWrap w:val="0"/>
            <w:vAlign w:val="center"/>
          </w:tcPr>
          <w:p>
            <w:pPr>
              <w:pStyle w:val="3"/>
              <w:numPr>
                <w:ilvl w:val="0"/>
                <w:numId w:val="0"/>
              </w:num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1680" w:type="dxa"/>
            <w:noWrap w:val="0"/>
            <w:vAlign w:val="center"/>
          </w:tcPr>
          <w:p>
            <w:pPr>
              <w:pStyle w:val="3"/>
              <w:numPr>
                <w:ilvl w:val="0"/>
                <w:numId w:val="0"/>
              </w:num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1838" w:type="dxa"/>
            <w:noWrap w:val="0"/>
            <w:vAlign w:val="center"/>
          </w:tcPr>
          <w:p>
            <w:pPr>
              <w:pStyle w:val="3"/>
              <w:numPr>
                <w:ilvl w:val="0"/>
                <w:numId w:val="0"/>
              </w:numPr>
              <w:jc w:val="center"/>
              <w:rPr>
                <w:rFonts w:hint="default" w:ascii="Times New Roman" w:hAnsi="Times New Roman" w:cs="Times New Roman"/>
                <w:sz w:val="24"/>
                <w:szCs w:val="24"/>
              </w:rPr>
            </w:pP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8522" w:type="dxa"/>
            <w:gridSpan w:val="4"/>
            <w:noWrap w:val="0"/>
            <w:vAlign w:val="center"/>
          </w:tcPr>
          <w:p>
            <w:pPr>
              <w:pStyle w:val="3"/>
              <w:numPr>
                <w:ilvl w:val="0"/>
                <w:numId w:val="0"/>
              </w:numPr>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rPr>
              <w:t>移</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交</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人：</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none"/>
                <w:lang w:val="en-US" w:eastAsia="zh-CN"/>
              </w:rPr>
              <w:t xml:space="preserve">                </w:t>
            </w:r>
            <w:r>
              <w:rPr>
                <w:rFonts w:hint="default" w:ascii="Times New Roman" w:hAnsi="Times New Roman" w:cs="Times New Roman"/>
                <w:sz w:val="24"/>
                <w:szCs w:val="24"/>
              </w:rPr>
              <w:t>签</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收</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人：</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pPr>
              <w:pStyle w:val="3"/>
              <w:numPr>
                <w:ilvl w:val="0"/>
                <w:numId w:val="0"/>
              </w:numPr>
              <w:rPr>
                <w:rFonts w:hint="default" w:ascii="Times New Roman" w:hAnsi="Times New Roman" w:cs="Times New Roman"/>
                <w:sz w:val="24"/>
                <w:szCs w:val="24"/>
              </w:rPr>
            </w:pPr>
            <w:r>
              <w:rPr>
                <w:rFonts w:hint="default" w:ascii="Times New Roman" w:hAnsi="Times New Roman" w:cs="Times New Roman"/>
                <w:sz w:val="24"/>
                <w:szCs w:val="24"/>
              </w:rPr>
              <w:t>移交时间：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日     </w:t>
            </w:r>
          </w:p>
          <w:p>
            <w:pPr>
              <w:pStyle w:val="3"/>
              <w:numPr>
                <w:ilvl w:val="0"/>
                <w:numId w:val="0"/>
              </w:numPr>
              <w:ind w:firstLine="10560" w:firstLineChars="4400"/>
              <w:rPr>
                <w:rFonts w:hint="default" w:ascii="Times New Roman" w:hAnsi="Times New Roman" w:cs="Times New Roman"/>
                <w:sz w:val="24"/>
                <w:szCs w:val="24"/>
                <w:u w:val="single"/>
              </w:rPr>
            </w:pPr>
          </w:p>
        </w:tc>
      </w:tr>
    </w:tbl>
    <w:p>
      <w:pPr>
        <w:pStyle w:val="3"/>
        <w:widowControl w:val="0"/>
        <w:numPr>
          <w:ilvl w:val="0"/>
          <w:numId w:val="0"/>
        </w:numPr>
        <w:jc w:val="both"/>
        <w:rPr>
          <w:rFonts w:hint="default" w:ascii="Times New Roman" w:hAnsi="Times New Roman" w:cs="Times New Roman"/>
        </w:rPr>
      </w:pPr>
    </w:p>
    <w:p>
      <w:pPr>
        <w:pStyle w:val="3"/>
        <w:widowControl w:val="0"/>
        <w:numPr>
          <w:ilvl w:val="0"/>
          <w:numId w:val="0"/>
        </w:numPr>
        <w:jc w:val="both"/>
        <w:rPr>
          <w:rFonts w:hint="default" w:ascii="Times New Roman" w:hAnsi="Times New Roman" w:eastAsia="黑体" w:cs="Times New Roman"/>
          <w:kern w:val="2"/>
          <w:sz w:val="32"/>
          <w:szCs w:val="32"/>
          <w:lang w:val="en-US" w:eastAsia="zh-CN" w:bidi="ar-SA"/>
        </w:rPr>
      </w:pPr>
      <w:r>
        <w:rPr>
          <w:rFonts w:hint="default" w:ascii="Times New Roman" w:hAnsi="Times New Roman" w:eastAsia="创艺简标宋" w:cs="Times New Roman"/>
          <w:sz w:val="32"/>
          <w:szCs w:val="32"/>
          <w:lang w:eastAsia="zh-CN"/>
        </w:rPr>
        <w:br w:type="page"/>
      </w:r>
      <w:r>
        <w:rPr>
          <w:rFonts w:hint="default" w:ascii="Times New Roman" w:hAnsi="Times New Roman" w:eastAsia="黑体" w:cs="Times New Roman"/>
          <w:kern w:val="2"/>
          <w:sz w:val="32"/>
          <w:szCs w:val="32"/>
          <w:lang w:val="en-US" w:eastAsia="zh-CN" w:bidi="ar-SA"/>
        </w:rPr>
        <w:t>附件5</w:t>
      </w:r>
    </w:p>
    <w:p>
      <w:pPr>
        <w:pStyle w:val="3"/>
        <w:widowControl w:val="0"/>
        <w:numPr>
          <w:ilvl w:val="0"/>
          <w:numId w:val="0"/>
        </w:numPr>
        <w:jc w:val="both"/>
        <w:rPr>
          <w:rFonts w:hint="default" w:ascii="Times New Roman" w:hAnsi="Times New Roman" w:eastAsia="创艺简标宋" w:cs="Times New Roman"/>
          <w:sz w:val="32"/>
          <w:szCs w:val="32"/>
          <w:lang w:val="en-US" w:eastAsia="zh-CN"/>
        </w:rPr>
      </w:pPr>
    </w:p>
    <w:p>
      <w:pPr>
        <w:ind w:firstLine="0" w:firstLineChars="0"/>
        <w:jc w:val="center"/>
        <w:rPr>
          <w:rFonts w:hint="default" w:ascii="Times New Roman" w:hAnsi="Times New Roman" w:eastAsia="方正小标宋简体" w:cs="Times New Roman"/>
          <w:kern w:val="2"/>
          <w:sz w:val="40"/>
          <w:szCs w:val="40"/>
          <w:lang w:val="en-US" w:eastAsia="zh-CN" w:bidi="ar-SA"/>
        </w:rPr>
      </w:pPr>
      <w:r>
        <w:rPr>
          <w:rFonts w:hint="default" w:ascii="Times New Roman" w:hAnsi="Times New Roman" w:eastAsia="方正小标宋简体" w:cs="Times New Roman"/>
          <w:kern w:val="2"/>
          <w:sz w:val="40"/>
          <w:szCs w:val="40"/>
          <w:lang w:val="en-US" w:eastAsia="zh-CN" w:bidi="ar-SA"/>
        </w:rPr>
        <w:t>保密承诺书（参考范本）</w:t>
      </w:r>
    </w:p>
    <w:p>
      <w:pPr>
        <w:pStyle w:val="3"/>
        <w:widowControl w:val="0"/>
        <w:numPr>
          <w:ilvl w:val="0"/>
          <w:numId w:val="0"/>
        </w:numPr>
        <w:spacing w:line="540" w:lineRule="exact"/>
        <w:ind w:firstLine="0" w:firstLineChars="0"/>
        <w:jc w:val="both"/>
        <w:rPr>
          <w:rFonts w:hint="default" w:ascii="Times New Roman" w:hAnsi="Times New Roman" w:eastAsia="仿宋_GB2312" w:cs="Times New Roman"/>
          <w:kern w:val="0"/>
          <w:sz w:val="32"/>
          <w:szCs w:val="32"/>
          <w:lang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我了解有关保密法律、法规和规章制度，知悉应当承担的保密</w:t>
      </w:r>
      <w:r>
        <w:rPr>
          <w:rFonts w:hint="eastAsia" w:ascii="Times New Roman" w:hAnsi="Times New Roman" w:eastAsia="仿宋_GB2312" w:cs="Times New Roman"/>
          <w:kern w:val="0"/>
          <w:sz w:val="32"/>
          <w:szCs w:val="32"/>
          <w:lang w:eastAsia="zh-CN"/>
        </w:rPr>
        <w:t>义</w:t>
      </w:r>
      <w:r>
        <w:rPr>
          <w:rFonts w:hint="default" w:ascii="Times New Roman" w:hAnsi="Times New Roman" w:eastAsia="仿宋_GB2312" w:cs="Times New Roman"/>
          <w:kern w:val="0"/>
          <w:sz w:val="32"/>
          <w:szCs w:val="32"/>
          <w:lang w:eastAsia="zh-CN"/>
        </w:rPr>
        <w:t>务和法律责任。本人庄重承诺：</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一、</w:t>
      </w:r>
      <w:r>
        <w:rPr>
          <w:rFonts w:hint="default" w:ascii="Times New Roman" w:hAnsi="Times New Roman" w:eastAsia="仿宋_GB2312" w:cs="Times New Roman"/>
          <w:spacing w:val="-6"/>
          <w:kern w:val="0"/>
          <w:sz w:val="32"/>
          <w:szCs w:val="32"/>
          <w:lang w:eastAsia="zh-CN"/>
        </w:rPr>
        <w:t>本人所提供个人信息真实有效，自愿接受和配合保密审查。</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二、自觉遵守国家保密法律、法规和规章制度，履行保密义务，接受保密教育、培训和监督管理。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三、</w:t>
      </w:r>
      <w:r>
        <w:rPr>
          <w:rFonts w:hint="default" w:ascii="Times New Roman" w:hAnsi="Times New Roman" w:eastAsia="仿宋_GB2312" w:cs="Times New Roman"/>
          <w:kern w:val="0"/>
          <w:sz w:val="32"/>
          <w:szCs w:val="32"/>
        </w:rPr>
        <w:t>不私自下载、截取、导出、存储</w:t>
      </w:r>
      <w:r>
        <w:rPr>
          <w:rFonts w:hint="default" w:ascii="Times New Roman" w:hAnsi="Times New Roman" w:eastAsia="仿宋_GB2312" w:cs="Times New Roman"/>
          <w:kern w:val="0"/>
          <w:sz w:val="32"/>
          <w:szCs w:val="32"/>
          <w:lang w:eastAsia="zh-CN"/>
        </w:rPr>
        <w:t>社会保险业务</w:t>
      </w:r>
      <w:r>
        <w:rPr>
          <w:rFonts w:hint="default" w:ascii="Times New Roman" w:hAnsi="Times New Roman" w:eastAsia="仿宋_GB2312" w:cs="Times New Roman"/>
          <w:kern w:val="0"/>
          <w:sz w:val="32"/>
          <w:szCs w:val="32"/>
        </w:rPr>
        <w:t>数据；</w:t>
      </w:r>
      <w:r>
        <w:rPr>
          <w:rFonts w:hint="default" w:ascii="Times New Roman" w:hAnsi="Times New Roman" w:eastAsia="仿宋_GB2312" w:cs="Times New Roman"/>
          <w:kern w:val="0"/>
          <w:sz w:val="32"/>
          <w:szCs w:val="32"/>
          <w:lang w:val="en-US" w:eastAsia="zh-CN"/>
        </w:rPr>
        <w:t>不违规记录、存储、复制</w:t>
      </w:r>
      <w:r>
        <w:rPr>
          <w:rFonts w:hint="default" w:ascii="Times New Roman" w:hAnsi="Times New Roman" w:eastAsia="仿宋_GB2312" w:cs="Times New Roman"/>
          <w:kern w:val="0"/>
          <w:sz w:val="32"/>
          <w:szCs w:val="32"/>
        </w:rPr>
        <w:t>参保人或参保单位提交的含有国家秘密标志申请材料</w:t>
      </w:r>
      <w:r>
        <w:rPr>
          <w:rFonts w:hint="default" w:ascii="Times New Roman" w:hAnsi="Times New Roman" w:eastAsia="仿宋_GB2312" w:cs="Times New Roman"/>
          <w:kern w:val="0"/>
          <w:sz w:val="32"/>
          <w:szCs w:val="32"/>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四、发现失泄密隐患时，及时采取补救措施，并向单位报告。</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五、不擅自发表涉及社会保险内容未公开的文章、著述，不在发布新闻或接受采访过程中涉及知悉的国家秘密。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六、离职离岗时自愿接受脱密期管理，遵守脱密期择业、出国（境）要求，脱密期届满后，继续承担保</w:t>
      </w:r>
      <w:r>
        <w:rPr>
          <w:rFonts w:hint="eastAsia" w:ascii="Times New Roman" w:hAnsi="Times New Roman" w:eastAsia="仿宋_GB2312" w:cs="Times New Roman"/>
          <w:kern w:val="0"/>
          <w:sz w:val="32"/>
          <w:szCs w:val="32"/>
          <w:lang w:val="en-US" w:eastAsia="zh-CN"/>
        </w:rPr>
        <w:t>守</w:t>
      </w:r>
      <w:r>
        <w:rPr>
          <w:rFonts w:hint="default" w:ascii="Times New Roman" w:hAnsi="Times New Roman" w:eastAsia="仿宋_GB2312" w:cs="Times New Roman"/>
          <w:kern w:val="0"/>
          <w:sz w:val="32"/>
          <w:szCs w:val="32"/>
          <w:lang w:val="en-US" w:eastAsia="zh-CN"/>
        </w:rPr>
        <w:t>国家秘密的责任和义务。</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七、违</w:t>
      </w:r>
      <w:r>
        <w:rPr>
          <w:rFonts w:hint="eastAsia" w:ascii="Times New Roman" w:hAnsi="Times New Roman" w:eastAsia="仿宋_GB2312" w:cs="Times New Roman"/>
          <w:kern w:val="0"/>
          <w:sz w:val="32"/>
          <w:szCs w:val="32"/>
          <w:lang w:val="en-US" w:eastAsia="zh-CN"/>
        </w:rPr>
        <w:t>反</w:t>
      </w:r>
      <w:r>
        <w:rPr>
          <w:rFonts w:hint="default" w:ascii="Times New Roman" w:hAnsi="Times New Roman" w:eastAsia="仿宋_GB2312" w:cs="Times New Roman"/>
          <w:kern w:val="0"/>
          <w:sz w:val="32"/>
          <w:szCs w:val="32"/>
          <w:lang w:val="en-US" w:eastAsia="zh-CN"/>
        </w:rPr>
        <w:t>上述承诺，自愿承担法律责任。</w:t>
      </w:r>
    </w:p>
    <w:p>
      <w:pPr>
        <w:pStyle w:val="3"/>
        <w:widowControl w:val="0"/>
        <w:numPr>
          <w:ilvl w:val="0"/>
          <w:numId w:val="0"/>
        </w:numPr>
        <w:spacing w:line="540" w:lineRule="exact"/>
        <w:ind w:firstLine="4800" w:firstLineChars="1500"/>
        <w:jc w:val="both"/>
        <w:rPr>
          <w:rFonts w:hint="default" w:ascii="Times New Roman" w:hAnsi="Times New Roman" w:eastAsia="仿宋_GB2312" w:cs="Times New Roman"/>
          <w:kern w:val="0"/>
          <w:sz w:val="32"/>
          <w:szCs w:val="32"/>
          <w:lang w:val="en-US" w:eastAsia="zh-CN"/>
        </w:rPr>
      </w:pPr>
    </w:p>
    <w:p>
      <w:pPr>
        <w:pStyle w:val="3"/>
        <w:widowControl w:val="0"/>
        <w:numPr>
          <w:ilvl w:val="0"/>
          <w:numId w:val="0"/>
        </w:numPr>
        <w:spacing w:line="540" w:lineRule="exact"/>
        <w:ind w:firstLine="4800" w:firstLineChars="1500"/>
        <w:jc w:val="both"/>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承诺人签字：</w:t>
      </w:r>
    </w:p>
    <w:p>
      <w:pPr>
        <w:pStyle w:val="3"/>
        <w:widowControl w:val="0"/>
        <w:numPr>
          <w:ilvl w:val="0"/>
          <w:numId w:val="0"/>
        </w:numPr>
        <w:spacing w:line="540" w:lineRule="exact"/>
        <w:ind w:firstLine="0" w:firstLineChars="0"/>
        <w:jc w:val="right"/>
        <w:rPr>
          <w:rFonts w:hint="default" w:ascii="Times New Roman" w:hAnsi="Times New Roman" w:eastAsia="创艺简标宋" w:cs="Times New Roman"/>
          <w:sz w:val="40"/>
          <w:szCs w:val="40"/>
        </w:rPr>
      </w:pPr>
      <w:r>
        <w:rPr>
          <w:rFonts w:hint="default" w:ascii="Times New Roman" w:hAnsi="Times New Roman" w:eastAsia="仿宋_GB2312" w:cs="Times New Roman"/>
          <w:kern w:val="0"/>
          <w:sz w:val="32"/>
          <w:szCs w:val="32"/>
          <w:lang w:val="en-US" w:eastAsia="zh-CN"/>
        </w:rPr>
        <w:t>年   月   日</w:t>
      </w:r>
    </w:p>
    <w:p>
      <w:pPr>
        <w:pStyle w:val="3"/>
        <w:widowControl w:val="0"/>
        <w:numPr>
          <w:ilvl w:val="0"/>
          <w:numId w:val="0"/>
        </w:numPr>
        <w:ind w:firstLine="0" w:firstLineChars="0"/>
        <w:jc w:val="both"/>
        <w:rPr>
          <w:rFonts w:hint="default" w:ascii="Times New Roman" w:hAnsi="Times New Roman" w:eastAsia="黑体" w:cs="Times New Roman"/>
          <w:kern w:val="2"/>
          <w:sz w:val="32"/>
          <w:szCs w:val="32"/>
          <w:lang w:val="en-US" w:eastAsia="zh-CN" w:bidi="ar-SA"/>
        </w:rPr>
      </w:pPr>
      <w:r>
        <w:rPr>
          <w:rFonts w:hint="default" w:ascii="Times New Roman" w:hAnsi="Times New Roman" w:eastAsia="创艺简标宋" w:cs="Times New Roman"/>
          <w:sz w:val="32"/>
          <w:szCs w:val="32"/>
          <w:lang w:eastAsia="zh-CN"/>
        </w:rPr>
        <w:br w:type="page"/>
      </w:r>
      <w:r>
        <w:rPr>
          <w:rFonts w:hint="default" w:ascii="Times New Roman" w:hAnsi="Times New Roman" w:eastAsia="黑体" w:cs="Times New Roman"/>
          <w:kern w:val="2"/>
          <w:sz w:val="32"/>
          <w:szCs w:val="32"/>
          <w:lang w:val="en-US" w:eastAsia="zh-CN" w:bidi="ar-SA"/>
        </w:rPr>
        <w:t>附件6</w:t>
      </w:r>
    </w:p>
    <w:p>
      <w:pPr>
        <w:pStyle w:val="3"/>
        <w:widowControl w:val="0"/>
        <w:numPr>
          <w:ilvl w:val="0"/>
          <w:numId w:val="0"/>
        </w:numPr>
        <w:ind w:firstLine="0" w:firstLineChars="0"/>
        <w:jc w:val="both"/>
        <w:rPr>
          <w:rFonts w:hint="default" w:ascii="Times New Roman" w:hAnsi="Times New Roman" w:eastAsia="创艺简标宋" w:cs="Times New Roman"/>
          <w:kern w:val="0"/>
          <w:sz w:val="40"/>
          <w:szCs w:val="40"/>
        </w:rPr>
      </w:pPr>
    </w:p>
    <w:p>
      <w:pPr>
        <w:pStyle w:val="3"/>
        <w:widowControl w:val="0"/>
        <w:numPr>
          <w:ilvl w:val="0"/>
          <w:numId w:val="0"/>
        </w:numPr>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合作银行经办社保业务考核</w:t>
      </w:r>
      <w:r>
        <w:rPr>
          <w:rFonts w:hint="default" w:ascii="Times New Roman" w:hAnsi="Times New Roman" w:eastAsia="方正小标宋简体" w:cs="Times New Roman"/>
          <w:sz w:val="40"/>
          <w:szCs w:val="40"/>
          <w:lang w:eastAsia="zh-CN"/>
        </w:rPr>
        <w:t>指导</w:t>
      </w:r>
      <w:r>
        <w:rPr>
          <w:rFonts w:hint="default" w:ascii="Times New Roman" w:hAnsi="Times New Roman" w:eastAsia="方正小标宋简体" w:cs="Times New Roman"/>
          <w:sz w:val="40"/>
          <w:szCs w:val="40"/>
        </w:rPr>
        <w:t>清单</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1455"/>
        <w:gridCol w:w="5094"/>
        <w:gridCol w:w="1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Header/>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rPr>
              <w:t>序号</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rPr>
              <w:t>条件</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rPr>
              <w:t>具体要求</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rPr>
              <w:t>实施情况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基本条件</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合作银行是否具有面向社会提供金融服务的营业场所，具有规范的行业服务管理能力和健全的管理制度。</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9"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合作银行是否具有群众基础良好，服务优质规范，人员素质较高，具备延伸到乡镇（街道）、村（社区）营业网点、社会保障卡服务网点和金融便民服务点优势。</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3</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场地设置</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是否具备设置经办社保业务等候区、受理区的条件。</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4</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是否具备增设导办区、网办区、自助服务区等功能区域的条件</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5</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设施配置</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合作银行是否配备满足经办社保业务需要的计算机、高拍仪或扫描仪、打印机等设备。</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6</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提供自助服务的合作网点是否配备</w:t>
            </w:r>
            <w:r>
              <w:rPr>
                <w:rFonts w:hint="eastAsia" w:ascii="Times New Roman" w:hAnsi="Times New Roman" w:eastAsia="仿宋_GB2312" w:cs="Times New Roman"/>
                <w:i w:val="0"/>
                <w:iCs w:val="0"/>
                <w:color w:val="000000"/>
                <w:kern w:val="0"/>
                <w:sz w:val="28"/>
                <w:szCs w:val="28"/>
                <w:u w:val="none"/>
                <w:lang w:val="en-US" w:eastAsia="zh-CN"/>
              </w:rPr>
              <w:t>集成</w:t>
            </w:r>
            <w:r>
              <w:rPr>
                <w:rFonts w:hint="default" w:ascii="Times New Roman" w:hAnsi="Times New Roman" w:eastAsia="仿宋_GB2312" w:cs="Times New Roman"/>
                <w:i w:val="0"/>
                <w:iCs w:val="0"/>
                <w:color w:val="000000"/>
                <w:kern w:val="0"/>
                <w:sz w:val="28"/>
                <w:szCs w:val="28"/>
                <w:u w:val="none"/>
                <w:lang w:val="en-US" w:eastAsia="zh-CN"/>
              </w:rPr>
              <w:t>打印机、高拍仪或扫描仪、生物识别设备的自助终端。</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7</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人员配备</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合作银行是否合理配备若干名专科以上学历、政治素质高、法治意识和职业道德素养好、工作责任心强、熟悉电脑操作的工作人员经办社保业务。</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8</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工作人员是否仪容仪表端庄，着装整洁大方，行为举止文明规范，工作用语礼貌亲切。</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9</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协议签订</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社保经办机构是否与合作银行签署业务经办合作协议。</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10</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挂牌标识</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合作网点是否在显著位置悬挂指示明确、统一规范的</w:t>
            </w:r>
            <w:r>
              <w:rPr>
                <w:rFonts w:hint="eastAsia" w:ascii="Times New Roman" w:hAnsi="Times New Roman" w:eastAsia="仿宋_GB2312" w:cs="Times New Roman"/>
                <w:i w:val="0"/>
                <w:iCs w:val="0"/>
                <w:color w:val="000000"/>
                <w:kern w:val="0"/>
                <w:sz w:val="28"/>
                <w:szCs w:val="28"/>
                <w:u w:val="none"/>
                <w:lang w:val="en-US" w:eastAsia="zh-CN"/>
              </w:rPr>
              <w:t>“</w:t>
            </w:r>
            <w:r>
              <w:rPr>
                <w:rFonts w:hint="default" w:ascii="Times New Roman" w:hAnsi="Times New Roman" w:eastAsia="仿宋_GB2312" w:cs="Times New Roman"/>
                <w:i w:val="0"/>
                <w:iCs w:val="0"/>
                <w:color w:val="000000"/>
                <w:kern w:val="0"/>
                <w:sz w:val="28"/>
                <w:szCs w:val="28"/>
                <w:u w:val="none"/>
                <w:lang w:val="en-US" w:eastAsia="zh-CN"/>
              </w:rPr>
              <w:t>社保服务合作网点</w:t>
            </w:r>
            <w:r>
              <w:rPr>
                <w:rFonts w:hint="eastAsia" w:ascii="Times New Roman" w:hAnsi="Times New Roman" w:eastAsia="仿宋_GB2312" w:cs="Times New Roman"/>
                <w:i w:val="0"/>
                <w:iCs w:val="0"/>
                <w:color w:val="000000"/>
                <w:kern w:val="0"/>
                <w:sz w:val="28"/>
                <w:szCs w:val="28"/>
                <w:u w:val="none"/>
                <w:lang w:val="en-US" w:eastAsia="zh-CN"/>
              </w:rPr>
              <w:t>”</w:t>
            </w:r>
            <w:r>
              <w:rPr>
                <w:rFonts w:hint="default" w:ascii="Times New Roman" w:hAnsi="Times New Roman" w:eastAsia="仿宋_GB2312" w:cs="Times New Roman"/>
                <w:i w:val="0"/>
                <w:iCs w:val="0"/>
                <w:color w:val="000000"/>
                <w:kern w:val="0"/>
                <w:sz w:val="28"/>
                <w:szCs w:val="28"/>
                <w:u w:val="none"/>
                <w:lang w:val="en-US" w:eastAsia="zh-CN"/>
              </w:rPr>
              <w:t>标牌。</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11</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业务窗口（柜台）、导办区、网办区、自助服务区是否有标示社会保险业务相关标识。</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12</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表单要求</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合作网点是否提供社保经办机构统一格式的社保业务宣传手册、办事指南及业务表单。</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13</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经办范围</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合作银行是否按照省或市级《银行经办社会保险业务指导目录》范围经办业务。</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14</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eastAsia" w:ascii="Times New Roman" w:hAnsi="Times New Roman" w:eastAsia="仿宋_GB2312" w:cs="Times New Roman"/>
                <w:i w:val="0"/>
                <w:iCs w:val="0"/>
                <w:color w:val="000000"/>
                <w:kern w:val="0"/>
                <w:sz w:val="28"/>
                <w:szCs w:val="28"/>
                <w:u w:val="none"/>
                <w:lang w:val="en-US" w:eastAsia="zh-CN"/>
              </w:rPr>
              <w:t>服务方式</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合作网点设置社保业务窗口（柜台）的，是否通过省集中式人社一体化系统或地方政务服务平台经办社保业务；有条件的网点是否实行专窗经办。</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15</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设置网办区的，是否通过国家统一的公共服务平台、省政务服务网、省人社网上公共服务平台等线上平台实现业务经办。</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16</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设置自助服务区的，自助终端是否与省集中式人社一体化系统实时对接或实时接入</w:t>
            </w:r>
            <w:r>
              <w:rPr>
                <w:rFonts w:hint="eastAsia" w:ascii="Times New Roman" w:hAnsi="Times New Roman" w:eastAsia="仿宋_GB2312" w:cs="Times New Roman"/>
                <w:i w:val="0"/>
                <w:iCs w:val="0"/>
                <w:color w:val="000000"/>
                <w:kern w:val="0"/>
                <w:sz w:val="28"/>
                <w:szCs w:val="28"/>
                <w:u w:val="none"/>
                <w:lang w:val="en-US" w:eastAsia="zh-CN"/>
              </w:rPr>
              <w:t>“</w:t>
            </w:r>
            <w:r>
              <w:rPr>
                <w:rFonts w:hint="default" w:ascii="Times New Roman" w:hAnsi="Times New Roman" w:eastAsia="仿宋_GB2312" w:cs="Times New Roman"/>
                <w:i w:val="0"/>
                <w:iCs w:val="0"/>
                <w:color w:val="000000"/>
                <w:kern w:val="0"/>
                <w:sz w:val="28"/>
                <w:szCs w:val="28"/>
                <w:u w:val="none"/>
                <w:lang w:val="en-US" w:eastAsia="zh-CN"/>
              </w:rPr>
              <w:t>粤智助</w:t>
            </w:r>
            <w:r>
              <w:rPr>
                <w:rFonts w:hint="eastAsia" w:ascii="Times New Roman" w:hAnsi="Times New Roman" w:eastAsia="仿宋_GB2312" w:cs="Times New Roman"/>
                <w:i w:val="0"/>
                <w:iCs w:val="0"/>
                <w:color w:val="000000"/>
                <w:kern w:val="0"/>
                <w:sz w:val="28"/>
                <w:szCs w:val="28"/>
                <w:u w:val="none"/>
                <w:lang w:val="en-US" w:eastAsia="zh-CN"/>
              </w:rPr>
              <w:t>”</w:t>
            </w:r>
            <w:r>
              <w:rPr>
                <w:rFonts w:hint="default" w:ascii="Times New Roman" w:hAnsi="Times New Roman" w:eastAsia="仿宋_GB2312" w:cs="Times New Roman"/>
                <w:i w:val="0"/>
                <w:iCs w:val="0"/>
                <w:color w:val="000000"/>
                <w:kern w:val="0"/>
                <w:sz w:val="28"/>
                <w:szCs w:val="28"/>
                <w:u w:val="none"/>
                <w:lang w:val="en-US" w:eastAsia="zh-CN"/>
              </w:rPr>
              <w:t>社保板块实现业务经办。</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17</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岗位要求</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合作网点工作人员是否设立管理岗、导办咨询岗、经办岗、资料岗。</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18</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有条件的网点是否实现</w:t>
            </w:r>
            <w:r>
              <w:rPr>
                <w:rFonts w:hint="eastAsia" w:ascii="Times New Roman" w:hAnsi="Times New Roman" w:eastAsia="仿宋_GB2312" w:cs="Times New Roman"/>
                <w:i w:val="0"/>
                <w:iCs w:val="0"/>
                <w:color w:val="000000"/>
                <w:kern w:val="0"/>
                <w:sz w:val="28"/>
                <w:szCs w:val="28"/>
                <w:u w:val="none"/>
                <w:lang w:val="en-US" w:eastAsia="zh-CN"/>
              </w:rPr>
              <w:t>“</w:t>
            </w:r>
            <w:r>
              <w:rPr>
                <w:rFonts w:hint="default" w:ascii="Times New Roman" w:hAnsi="Times New Roman" w:eastAsia="仿宋_GB2312" w:cs="Times New Roman"/>
                <w:i w:val="0"/>
                <w:iCs w:val="0"/>
                <w:color w:val="000000"/>
                <w:kern w:val="0"/>
                <w:sz w:val="28"/>
                <w:szCs w:val="28"/>
                <w:u w:val="none"/>
                <w:lang w:val="en-US" w:eastAsia="zh-CN"/>
              </w:rPr>
              <w:t>专人专岗</w:t>
            </w:r>
            <w:r>
              <w:rPr>
                <w:rFonts w:hint="eastAsia" w:ascii="Times New Roman" w:hAnsi="Times New Roman" w:eastAsia="仿宋_GB2312" w:cs="Times New Roman"/>
                <w:i w:val="0"/>
                <w:iCs w:val="0"/>
                <w:color w:val="000000"/>
                <w:kern w:val="0"/>
                <w:sz w:val="28"/>
                <w:szCs w:val="28"/>
                <w:u w:val="none"/>
                <w:lang w:val="en-US" w:eastAsia="zh-CN"/>
              </w:rPr>
              <w:t>”</w:t>
            </w:r>
            <w:r>
              <w:rPr>
                <w:rFonts w:hint="default" w:ascii="Times New Roman" w:hAnsi="Times New Roman" w:eastAsia="仿宋_GB2312" w:cs="Times New Roman"/>
                <w:i w:val="0"/>
                <w:iCs w:val="0"/>
                <w:color w:val="000000"/>
                <w:kern w:val="0"/>
                <w:sz w:val="28"/>
                <w:szCs w:val="28"/>
                <w:u w:val="none"/>
                <w:lang w:val="en-US" w:eastAsia="zh-CN"/>
              </w:rPr>
              <w:t>。</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19</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经办流程</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合作银行是否按照社会保险法律法规、社会保险业务经办规程和省集中式人社一体化系统操作手册，在规定时限内规范经办社保业务。</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20</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权限管理</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合作银行是否根据《广东省社会保险经办机构岗位权限管理实施办法》要求和社保业务事项清单，做好工作人员岗位权限管理。</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6"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21</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业务材料管理</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合作银行经办社保业务是否按档案管理要求做好业务材料整理、封装、移交和电子证照应用。</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22</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安全要求</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合作银行经办社保业务是否符合网络安全要求。</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23</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合作银行经办社保业务是否符合数据安全要求。</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24</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合作银行经办社保业务是否符合操作安全要求。</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25</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合作银行经办社保业务是否符合设备设施安全要求。</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8"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26</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人员培训</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合作银行是否按要求组织社会保险业务培训；合作网点工作人员是否通过社保业务培训考核合格后才能上岗。</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27</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应急处理</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合作银行是否会同社保经办机构建立应急预案和重大事项报告制度。</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28</w:t>
            </w:r>
          </w:p>
        </w:tc>
        <w:tc>
          <w:tcPr>
            <w:tcW w:w="145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检查评估</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合作银行是否建立业务投诉渠道，接受服务对象监督，并及时回复、回访。</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29</w:t>
            </w:r>
          </w:p>
        </w:tc>
        <w:tc>
          <w:tcPr>
            <w:tcW w:w="1455" w:type="dxa"/>
            <w:vMerge w:val="continue"/>
            <w:tcBorders>
              <w:left w:val="single" w:color="000000" w:sz="4" w:space="0"/>
              <w:right w:val="single" w:color="000000" w:sz="4" w:space="0"/>
            </w:tcBorders>
            <w:noWrap w:val="0"/>
            <w:vAlign w:val="center"/>
          </w:tcPr>
          <w:p>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合作银行是否有引导服务对象对服务情况进行评价；评价是否覆盖银行经办的所有社保业务事项。</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default" w:ascii="Times New Roman" w:hAnsi="Times New Roman" w:eastAsia="仿宋_GB2312"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rPr>
            </w:pPr>
            <w:r>
              <w:rPr>
                <w:rFonts w:hint="default" w:ascii="Times New Roman" w:hAnsi="Times New Roman" w:eastAsia="仿宋_GB2312" w:cs="Times New Roman"/>
                <w:i w:val="0"/>
                <w:iCs w:val="0"/>
                <w:color w:val="000000"/>
                <w:kern w:val="0"/>
                <w:sz w:val="28"/>
                <w:szCs w:val="28"/>
                <w:u w:val="none"/>
                <w:lang w:val="en-US" w:eastAsia="zh-CN"/>
              </w:rPr>
              <w:t>30</w:t>
            </w:r>
          </w:p>
        </w:tc>
        <w:tc>
          <w:tcPr>
            <w:tcW w:w="1455" w:type="dxa"/>
            <w:vMerge w:val="continue"/>
            <w:tcBorders>
              <w:left w:val="single" w:color="000000" w:sz="4" w:space="0"/>
              <w:bottom w:val="single" w:color="000000" w:sz="4" w:space="0"/>
              <w:right w:val="single" w:color="000000" w:sz="4" w:space="0"/>
            </w:tcBorders>
            <w:noWrap w:val="0"/>
            <w:vAlign w:val="center"/>
          </w:tcPr>
          <w:p>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rPr>
            </w:pPr>
            <w:r>
              <w:rPr>
                <w:rFonts w:hint="default" w:ascii="Times New Roman" w:hAnsi="Times New Roman" w:eastAsia="仿宋_GB2312" w:cs="Times New Roman"/>
                <w:color w:val="000000"/>
                <w:kern w:val="0"/>
                <w:sz w:val="28"/>
                <w:szCs w:val="28"/>
                <w:u w:val="none"/>
              </w:rPr>
              <w:t>合作银行</w:t>
            </w:r>
            <w:r>
              <w:rPr>
                <w:rFonts w:hint="default" w:ascii="Times New Roman" w:hAnsi="Times New Roman" w:eastAsia="仿宋_GB2312" w:cs="Times New Roman"/>
                <w:color w:val="000000"/>
                <w:kern w:val="0"/>
                <w:sz w:val="28"/>
                <w:szCs w:val="28"/>
                <w:u w:val="none"/>
                <w:lang w:eastAsia="zh-CN"/>
              </w:rPr>
              <w:t>是否</w:t>
            </w:r>
            <w:r>
              <w:rPr>
                <w:rFonts w:hint="default" w:ascii="Times New Roman" w:hAnsi="Times New Roman" w:eastAsia="仿宋_GB2312" w:cs="Times New Roman"/>
                <w:color w:val="000000"/>
                <w:kern w:val="0"/>
                <w:sz w:val="28"/>
                <w:szCs w:val="28"/>
                <w:u w:val="none"/>
              </w:rPr>
              <w:t>自觉配合监督检查，并根据监督检查结果，落实整改事项。</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default" w:ascii="Times New Roman" w:hAnsi="Times New Roman" w:eastAsia="仿宋_GB2312" w:cs="Times New Roman"/>
                <w:i w:val="0"/>
                <w:iCs w:val="0"/>
                <w:color w:val="000000"/>
                <w:sz w:val="28"/>
                <w:szCs w:val="28"/>
                <w:u w:val="none"/>
              </w:rPr>
            </w:pP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创艺简标宋">
    <w:altName w:val="黑体"/>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02D1C"/>
    <w:multiLevelType w:val="multilevel"/>
    <w:tmpl w:val="48802D1C"/>
    <w:lvl w:ilvl="0" w:tentative="0">
      <w:start w:val="1"/>
      <w:numFmt w:val="upperLetter"/>
      <w:lvlText w:val="%1"/>
      <w:lvlJc w:val="left"/>
      <w:pPr>
        <w:ind w:left="420" w:hanging="420"/>
      </w:pPr>
      <w:rPr>
        <w:rFonts w:hint="eastAsia"/>
      </w:rPr>
    </w:lvl>
    <w:lvl w:ilvl="1" w:tentative="0">
      <w:start w:val="1"/>
      <w:numFmt w:val="decimal"/>
      <w:pStyle w:val="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657D3FBC"/>
    <w:multiLevelType w:val="multilevel"/>
    <w:tmpl w:val="657D3FBC"/>
    <w:lvl w:ilvl="0" w:tentative="0">
      <w:start w:val="1"/>
      <w:numFmt w:val="upperLetter"/>
      <w:suff w:val="nothing"/>
      <w:lvlText w:val="附　录　%1"/>
      <w:lvlJc w:val="left"/>
      <w:pPr>
        <w:tabs>
          <w:tab w:val="left" w:pos="0"/>
        </w:tabs>
        <w:ind w:left="0" w:firstLine="0"/>
      </w:pPr>
      <w:rPr>
        <w:rFonts w:hint="eastAsia" w:ascii="黑体" w:hAnsi="黑体" w:eastAsia="黑体"/>
        <w:b w:val="0"/>
        <w:i w:val="0"/>
        <w:spacing w:val="0"/>
        <w:w w:val="100"/>
        <w:sz w:val="21"/>
      </w:rPr>
    </w:lvl>
    <w:lvl w:ilvl="1" w:tentative="0">
      <w:start w:val="1"/>
      <w:numFmt w:val="decimal"/>
      <w:pStyle w:val="11"/>
      <w:suff w:val="nothing"/>
      <w:lvlText w:val="%1.%2　"/>
      <w:lvlJc w:val="left"/>
      <w:pPr>
        <w:tabs>
          <w:tab w:val="left" w:pos="0"/>
        </w:tabs>
        <w:ind w:left="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CF0C79F"/>
    <w:multiLevelType w:val="singleLevel"/>
    <w:tmpl w:val="6CF0C79F"/>
    <w:lvl w:ilvl="0" w:tentative="0">
      <w:start w:val="1"/>
      <w:numFmt w:val="decimal"/>
      <w:pStyle w:val="3"/>
      <w:lvlText w:val="%1."/>
      <w:lvlJc w:val="left"/>
      <w:pPr>
        <w:tabs>
          <w:tab w:val="left" w:pos="1620"/>
        </w:tabs>
        <w:ind w:left="162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A4588"/>
    <w:rsid w:val="56FA4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Calibri" w:hAnsi="Calibri" w:eastAsia="宋体" w:cs="黑体"/>
      <w:sz w:val="24"/>
      <w:szCs w:val="24"/>
    </w:rPr>
  </w:style>
  <w:style w:type="paragraph" w:styleId="3">
    <w:name w:val="List Number 4"/>
    <w:basedOn w:val="1"/>
    <w:uiPriority w:val="0"/>
    <w:pPr>
      <w:numPr>
        <w:ilvl w:val="0"/>
        <w:numId w:val="1"/>
      </w:numPr>
    </w:pPr>
  </w:style>
  <w:style w:type="paragraph" w:customStyle="1" w:styleId="6">
    <w:name w:val="标准文件_附录一级条标题"/>
    <w:next w:val="7"/>
    <w:qFormat/>
    <w:uiPriority w:val="0"/>
    <w:pPr>
      <w:widowControl w:val="0"/>
      <w:numPr>
        <w:ilvl w:val="1"/>
        <w:numId w:val="2"/>
      </w:numPr>
      <w:spacing w:before="156" w:beforeLines="50" w:after="156" w:afterLines="50"/>
      <w:jc w:val="both"/>
      <w:outlineLvl w:val="2"/>
    </w:pPr>
    <w:rPr>
      <w:rFonts w:ascii="黑体" w:hAnsi="Times New Roman" w:eastAsia="黑体" w:cs="Times New Roman"/>
      <w:kern w:val="21"/>
      <w:sz w:val="21"/>
      <w:lang w:val="en-US" w:eastAsia="zh-CN" w:bidi="ar-SA"/>
    </w:rPr>
  </w:style>
  <w:style w:type="paragraph" w:customStyle="1" w:styleId="7">
    <w:name w:val="标准文件_段"/>
    <w:qFormat/>
    <w:uiPriority w:val="0"/>
    <w:pPr>
      <w:autoSpaceDE w:val="0"/>
      <w:autoSpaceDN w:val="0"/>
      <w:ind w:firstLine="200" w:firstLineChars="200"/>
      <w:jc w:val="both"/>
    </w:pPr>
    <w:rPr>
      <w:rFonts w:ascii="宋体" w:hAnsi="Calibri" w:eastAsia="宋体" w:cs="Times New Roman"/>
      <w:kern w:val="2"/>
      <w:sz w:val="21"/>
      <w:szCs w:val="22"/>
      <w:lang w:bidi="ar-SA"/>
    </w:rPr>
  </w:style>
  <w:style w:type="paragraph" w:customStyle="1" w:styleId="8">
    <w:name w:val="标准文件_附录图标题"/>
    <w:next w:val="7"/>
    <w:qFormat/>
    <w:uiPriority w:val="0"/>
    <w:pPr>
      <w:numPr>
        <w:ilvl w:val="1"/>
        <w:numId w:val="3"/>
      </w:numPr>
      <w:adjustRightInd w:val="0"/>
      <w:snapToGrid w:val="0"/>
      <w:spacing w:before="156" w:beforeLines="50" w:after="156" w:afterLines="50"/>
      <w:jc w:val="center"/>
    </w:pPr>
    <w:rPr>
      <w:rFonts w:ascii="黑体" w:hAnsi="Times New Roman" w:eastAsia="黑体" w:cs="Times New Roman"/>
      <w:sz w:val="21"/>
      <w:lang w:val="en-US" w:eastAsia="zh-CN" w:bidi="ar-SA"/>
    </w:rPr>
  </w:style>
  <w:style w:type="paragraph" w:customStyle="1" w:styleId="9">
    <w:name w:val="段"/>
    <w:next w:val="3"/>
    <w:qFormat/>
    <w:uiPriority w:val="0"/>
    <w:pPr>
      <w:tabs>
        <w:tab w:val="center" w:pos="4201"/>
        <w:tab w:val="right" w:leader="dot" w:pos="9298"/>
      </w:tabs>
      <w:autoSpaceDE w:val="0"/>
      <w:autoSpaceDN w:val="0"/>
      <w:ind w:firstLine="200" w:firstLineChars="200"/>
      <w:jc w:val="both"/>
    </w:pPr>
    <w:rPr>
      <w:rFonts w:ascii="宋体" w:hAnsi="Calibri" w:eastAsia="宋体" w:cs="Times New Roman"/>
      <w:sz w:val="21"/>
      <w:lang w:val="en-US" w:eastAsia="zh-CN" w:bidi="ar-SA"/>
    </w:rPr>
  </w:style>
  <w:style w:type="paragraph" w:customStyle="1" w:styleId="10">
    <w:name w:val="标准文件_附录二级条标题"/>
    <w:basedOn w:val="6"/>
    <w:next w:val="7"/>
    <w:qFormat/>
    <w:uiPriority w:val="0"/>
    <w:pPr>
      <w:widowControl/>
      <w:numPr>
        <w:ilvl w:val="1"/>
        <w:numId w:val="0"/>
      </w:numPr>
      <w:wordWrap w:val="0"/>
      <w:overflowPunct w:val="0"/>
      <w:autoSpaceDE w:val="0"/>
      <w:autoSpaceDN w:val="0"/>
      <w:textAlignment w:val="baseline"/>
      <w:outlineLvl w:val="3"/>
    </w:pPr>
  </w:style>
  <w:style w:type="paragraph" w:customStyle="1" w:styleId="11">
    <w:name w:val="附录章标题"/>
    <w:next w:val="9"/>
    <w:qFormat/>
    <w:uiPriority w:val="0"/>
    <w:pPr>
      <w:numPr>
        <w:ilvl w:val="1"/>
        <w:numId w:val="2"/>
      </w:numPr>
      <w:tabs>
        <w:tab w:val="left" w:pos="360"/>
        <w:tab w:val="clear" w:pos="0"/>
      </w:tabs>
      <w:wordWrap w:val="0"/>
      <w:overflowPunct w:val="0"/>
      <w:autoSpaceDE w:val="0"/>
      <w:spacing w:before="312" w:beforeLines="100" w:after="312" w:afterLines="100"/>
      <w:jc w:val="both"/>
      <w:textAlignment w:val="baseline"/>
      <w:outlineLvl w:val="1"/>
    </w:pPr>
    <w:rPr>
      <w:rFonts w:ascii="黑体" w:hAnsi="Calibri" w:eastAsia="黑体" w:cs="Times New Roman"/>
      <w:kern w:val="21"/>
      <w:sz w:val="21"/>
      <w:lang w:val="en-US" w:eastAsia="zh-CN" w:bidi="ar-SA"/>
    </w:rPr>
  </w:style>
  <w:style w:type="character" w:customStyle="1" w:styleId="12">
    <w:name w:val="font3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2024-08-13T07:27:00Z</dcterms:created>
  <dc:creator>1</dc:creator>
  <cp:lastModifiedBy>1</cp:lastModifiedBy>
  <dcterms:modified xsi:type="dcterms:W3CDTF">2024-08-13T07:28:09Z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